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E9C6" w14:textId="77777777" w:rsidR="00885375" w:rsidRPr="005B570D" w:rsidRDefault="00885375" w:rsidP="00327180">
      <w:pPr>
        <w:spacing w:after="0"/>
        <w:jc w:val="center"/>
        <w:rPr>
          <w:b/>
        </w:rPr>
      </w:pPr>
      <w:r w:rsidRPr="005B570D">
        <w:rPr>
          <w:b/>
        </w:rPr>
        <w:t xml:space="preserve">HOMEOPATÍA Y </w:t>
      </w:r>
      <w:r w:rsidR="00327180" w:rsidRPr="005B570D">
        <w:rPr>
          <w:b/>
        </w:rPr>
        <w:t xml:space="preserve">MEDICINAS </w:t>
      </w:r>
      <w:r w:rsidRPr="005B570D">
        <w:rPr>
          <w:b/>
        </w:rPr>
        <w:t>TRADICIONALES, COMPLEMENTARIAS E INTEGRATIVAS</w:t>
      </w:r>
    </w:p>
    <w:p w14:paraId="70C54CB5" w14:textId="4437E5DB" w:rsidR="00CA0B3E" w:rsidRPr="005B570D" w:rsidRDefault="00327180" w:rsidP="00327180">
      <w:pPr>
        <w:spacing w:after="0"/>
        <w:jc w:val="center"/>
        <w:rPr>
          <w:b/>
        </w:rPr>
      </w:pPr>
      <w:r w:rsidRPr="005B570D">
        <w:rPr>
          <w:b/>
        </w:rPr>
        <w:t>¿</w:t>
      </w:r>
      <w:r w:rsidR="0091524A">
        <w:rPr>
          <w:b/>
        </w:rPr>
        <w:t>Q</w:t>
      </w:r>
      <w:r w:rsidR="00A946A7">
        <w:rPr>
          <w:b/>
        </w:rPr>
        <w:t xml:space="preserve">UÉ PUEDEN APORTAR AL ABORDAJE </w:t>
      </w:r>
      <w:r w:rsidRPr="005B570D">
        <w:rPr>
          <w:b/>
        </w:rPr>
        <w:t>DE LA EPIDEMIA DE SARS-CoV 2</w:t>
      </w:r>
    </w:p>
    <w:p w14:paraId="5C1CBEA7" w14:textId="77777777" w:rsidR="00327180" w:rsidRPr="005B570D" w:rsidRDefault="00327180" w:rsidP="00327180">
      <w:pPr>
        <w:spacing w:after="0"/>
        <w:jc w:val="center"/>
        <w:rPr>
          <w:b/>
        </w:rPr>
      </w:pPr>
    </w:p>
    <w:p w14:paraId="55CAF318" w14:textId="77777777" w:rsidR="00327180" w:rsidRPr="00A946A7" w:rsidRDefault="00A946A7" w:rsidP="00A946A7">
      <w:pPr>
        <w:spacing w:after="0"/>
        <w:jc w:val="both"/>
        <w:rPr>
          <w:b/>
        </w:rPr>
      </w:pPr>
      <w:r>
        <w:rPr>
          <w:b/>
        </w:rPr>
        <w:t xml:space="preserve">               </w:t>
      </w:r>
      <w:r w:rsidR="00885375" w:rsidRPr="00A946A7">
        <w:rPr>
          <w:b/>
        </w:rPr>
        <w:t>PARTE I- MEDICINAS TRADICIONALES COMPLEMENTARIAS E INTEGRATIVAS</w:t>
      </w:r>
    </w:p>
    <w:p w14:paraId="65DCC52B" w14:textId="77777777" w:rsidR="00885375" w:rsidRPr="005B570D" w:rsidRDefault="00885375" w:rsidP="00885375">
      <w:pPr>
        <w:pStyle w:val="Prrafodelista"/>
        <w:spacing w:after="0"/>
        <w:ind w:left="1080"/>
        <w:jc w:val="both"/>
        <w:rPr>
          <w:b/>
        </w:rPr>
      </w:pPr>
    </w:p>
    <w:p w14:paraId="61850093" w14:textId="77777777" w:rsidR="00885375" w:rsidRDefault="00D61076" w:rsidP="00327180">
      <w:pPr>
        <w:spacing w:after="0"/>
        <w:jc w:val="both"/>
        <w:rPr>
          <w:b/>
          <w:color w:val="0070C0"/>
        </w:rPr>
      </w:pPr>
      <w:r>
        <w:t xml:space="preserve">        </w:t>
      </w:r>
      <w:r w:rsidRPr="00D61076">
        <w:rPr>
          <w:b/>
          <w:color w:val="0070C0"/>
        </w:rPr>
        <w:t>BIFAR- BOLETIN INFORMATIVO FARMACEUTICOS ARAGON Nº 137 VERANO 2020</w:t>
      </w:r>
    </w:p>
    <w:p w14:paraId="4673EE34" w14:textId="77777777" w:rsidR="00D61076" w:rsidRPr="00D61076" w:rsidRDefault="00D61076" w:rsidP="00327180">
      <w:pPr>
        <w:spacing w:after="0"/>
        <w:jc w:val="both"/>
        <w:rPr>
          <w:b/>
          <w:color w:val="0070C0"/>
        </w:rPr>
      </w:pPr>
    </w:p>
    <w:p w14:paraId="688622D2" w14:textId="77777777" w:rsidR="00AF400B" w:rsidRDefault="009166AC" w:rsidP="008205B7">
      <w:pPr>
        <w:spacing w:after="0"/>
        <w:ind w:firstLine="708"/>
        <w:jc w:val="both"/>
      </w:pPr>
      <w:r>
        <w:t xml:space="preserve">La epidemia del nuevo coronavirus  SARS-CoV2 ha planteado amenazas significativas para la salud y la economía a nivel mundial. Ante la ausencia de tratamiento para este virus, </w:t>
      </w:r>
      <w:r w:rsidR="00F8355F">
        <w:t xml:space="preserve">se están evaluando </w:t>
      </w:r>
      <w:r w:rsidR="00B22374">
        <w:t xml:space="preserve">numerosos fármacos </w:t>
      </w:r>
      <w:r w:rsidR="00F8355F">
        <w:t>e</w:t>
      </w:r>
      <w:r w:rsidR="00B22374">
        <w:t xml:space="preserve"> intervenciones</w:t>
      </w:r>
      <w:r w:rsidR="00F8355F">
        <w:t xml:space="preserve"> no farmacológicas</w:t>
      </w:r>
      <w:r w:rsidR="00B22374">
        <w:t xml:space="preserve"> para preve</w:t>
      </w:r>
      <w:r w:rsidR="00F8355F">
        <w:t xml:space="preserve">nir o evitar complicaciones de </w:t>
      </w:r>
      <w:r w:rsidR="00B22374">
        <w:t>C</w:t>
      </w:r>
      <w:r w:rsidR="00686E17">
        <w:t>OVID</w:t>
      </w:r>
      <w:r w:rsidR="00F8355F">
        <w:t>-</w:t>
      </w:r>
      <w:r w:rsidR="00B22374">
        <w:t xml:space="preserve"> 19.</w:t>
      </w:r>
      <w:r w:rsidR="00F8355F">
        <w:t xml:space="preserve"> </w:t>
      </w:r>
      <w:r w:rsidR="00661542">
        <w:t xml:space="preserve"> Entre las opciones que se están explorando se encuentra la homeopatía y las medicinas  Tradicionales, Complementarias e Integrativas  (MTCI) que podrían complementar las iniciativas de  prevención y tratamiento instituidas por las autoridades sanitarias, por su capacidad de potenciar el sistema inmune y de mantener una buena salud general.</w:t>
      </w:r>
    </w:p>
    <w:p w14:paraId="7CF2BBA3" w14:textId="77777777" w:rsidR="008205B7" w:rsidRPr="00CB3B60" w:rsidRDefault="008205B7" w:rsidP="00327180">
      <w:pPr>
        <w:spacing w:after="0"/>
        <w:jc w:val="both"/>
        <w:rPr>
          <w:sz w:val="18"/>
          <w:szCs w:val="18"/>
        </w:rPr>
      </w:pPr>
    </w:p>
    <w:p w14:paraId="071544E5" w14:textId="77777777" w:rsidR="003C230D" w:rsidRDefault="00524FBD" w:rsidP="008205B7">
      <w:pPr>
        <w:spacing w:after="0"/>
        <w:ind w:firstLine="708"/>
        <w:jc w:val="both"/>
      </w:pPr>
      <w:r>
        <w:t>La revista Nature</w:t>
      </w:r>
      <w:r w:rsidR="00661542">
        <w:t xml:space="preserve"> Plants</w:t>
      </w:r>
      <w:r>
        <w:t xml:space="preserve"> publicó en Marzo de 2020 un interesante artículo demostrando que algunos conocidos extractos de origen botánico podían ayudar a ralentizar enfermedades epidémicas como el SARS-CoV2 y ser usadas como un</w:t>
      </w:r>
      <w:r w:rsidR="00661542">
        <w:t>a</w:t>
      </w:r>
      <w:r>
        <w:t xml:space="preserve"> prometedor</w:t>
      </w:r>
      <w:r w:rsidR="00661542">
        <w:t xml:space="preserve">a </w:t>
      </w:r>
      <w:r>
        <w:t xml:space="preserve"> </w:t>
      </w:r>
      <w:r w:rsidR="00661542">
        <w:t>opción</w:t>
      </w:r>
      <w:r>
        <w:t xml:space="preserve"> cuando se </w:t>
      </w:r>
      <w:r w:rsidR="006F7FB2">
        <w:t>combinan con otros tratamientos</w:t>
      </w:r>
      <w:r w:rsidR="00381023">
        <w:t>, constituyendo una primera línea de defensa</w:t>
      </w:r>
      <w:r w:rsidR="005A262F">
        <w:t xml:space="preserve"> </w:t>
      </w:r>
      <w:r w:rsidR="005A262F" w:rsidRPr="005A262F">
        <w:rPr>
          <w:color w:val="0070C0"/>
        </w:rPr>
        <w:t>(1)</w:t>
      </w:r>
      <w:r w:rsidR="00381023" w:rsidRPr="005A262F">
        <w:rPr>
          <w:color w:val="0070C0"/>
        </w:rPr>
        <w:t>.</w:t>
      </w:r>
      <w:r w:rsidR="003C230D">
        <w:t xml:space="preserve">  </w:t>
      </w:r>
    </w:p>
    <w:p w14:paraId="5600AF3A" w14:textId="77777777" w:rsidR="008205B7" w:rsidRPr="00CB3B60" w:rsidRDefault="008205B7" w:rsidP="00327180">
      <w:pPr>
        <w:spacing w:after="0"/>
        <w:jc w:val="both"/>
        <w:rPr>
          <w:rFonts w:cs="Segoe UI"/>
          <w:color w:val="0070C0"/>
          <w:sz w:val="18"/>
          <w:szCs w:val="18"/>
        </w:rPr>
      </w:pPr>
    </w:p>
    <w:p w14:paraId="734F1A16" w14:textId="77777777" w:rsidR="005A262F" w:rsidRDefault="00661542" w:rsidP="005A262F">
      <w:pPr>
        <w:spacing w:after="0"/>
        <w:ind w:firstLine="708"/>
        <w:jc w:val="both"/>
        <w:rPr>
          <w:rFonts w:cs="Segoe UI"/>
        </w:rPr>
      </w:pPr>
      <w:r>
        <w:rPr>
          <w:rFonts w:cs="Segoe UI"/>
        </w:rPr>
        <w:t>E</w:t>
      </w:r>
      <w:r w:rsidR="00333D63">
        <w:rPr>
          <w:rFonts w:cs="Segoe UI"/>
        </w:rPr>
        <w:t xml:space="preserve">l pasado 11 de Julio de 2020 </w:t>
      </w:r>
      <w:r>
        <w:rPr>
          <w:rFonts w:cs="Segoe UI"/>
        </w:rPr>
        <w:t xml:space="preserve">se organizó </w:t>
      </w:r>
      <w:r w:rsidR="00333D63">
        <w:rPr>
          <w:rFonts w:cs="Segoe UI"/>
        </w:rPr>
        <w:t xml:space="preserve">un Simposio Internacional sobre las contribuciones de las MTCI en el contexto de </w:t>
      </w:r>
      <w:r w:rsidR="005B570D">
        <w:rPr>
          <w:rFonts w:cs="Segoe UI"/>
        </w:rPr>
        <w:t>COVID-19</w:t>
      </w:r>
      <w:r w:rsidR="008205B7">
        <w:rPr>
          <w:rFonts w:cs="Segoe UI"/>
        </w:rPr>
        <w:t xml:space="preserve">. </w:t>
      </w:r>
      <w:r w:rsidR="00066C31">
        <w:rPr>
          <w:rFonts w:cs="Segoe UI"/>
        </w:rPr>
        <w:t xml:space="preserve">El Portal  de la Biblioteca Virtual en Salud (BVS)  MTCI Américas recoge los resultados de las investigaciones y experiencias mencionadas en </w:t>
      </w:r>
      <w:r w:rsidR="008205B7">
        <w:rPr>
          <w:rFonts w:cs="Segoe UI"/>
        </w:rPr>
        <w:t>dicho</w:t>
      </w:r>
      <w:r w:rsidR="00066C31">
        <w:rPr>
          <w:rFonts w:cs="Segoe UI"/>
        </w:rPr>
        <w:t xml:space="preserve"> Simpos</w:t>
      </w:r>
      <w:r w:rsidR="005A262F">
        <w:rPr>
          <w:rFonts w:cs="Segoe UI"/>
        </w:rPr>
        <w:t xml:space="preserve">ium </w:t>
      </w:r>
      <w:r w:rsidR="005A262F" w:rsidRPr="005A262F">
        <w:rPr>
          <w:rFonts w:cs="Segoe UI"/>
          <w:color w:val="0070C0"/>
        </w:rPr>
        <w:t>(2).</w:t>
      </w:r>
    </w:p>
    <w:p w14:paraId="3CA8ABEA" w14:textId="77777777" w:rsidR="009A0CB1" w:rsidRPr="00CB3B60" w:rsidRDefault="005A262F" w:rsidP="005A262F">
      <w:pPr>
        <w:spacing w:after="0"/>
        <w:ind w:firstLine="708"/>
        <w:jc w:val="both"/>
        <w:rPr>
          <w:sz w:val="18"/>
          <w:szCs w:val="18"/>
        </w:rPr>
      </w:pPr>
      <w:r w:rsidRPr="00CB3B60">
        <w:rPr>
          <w:sz w:val="18"/>
          <w:szCs w:val="18"/>
        </w:rPr>
        <w:t xml:space="preserve"> </w:t>
      </w:r>
    </w:p>
    <w:p w14:paraId="2DD7F578" w14:textId="77777777" w:rsidR="00A54A8F" w:rsidRDefault="00FE2985" w:rsidP="00661542">
      <w:pPr>
        <w:spacing w:after="0"/>
        <w:ind w:firstLine="708"/>
        <w:jc w:val="both"/>
      </w:pPr>
      <w:r>
        <w:t>D</w:t>
      </w:r>
      <w:r w:rsidR="00A10B59">
        <w:t>ada</w:t>
      </w:r>
      <w:r w:rsidR="009C3EE2">
        <w:t xml:space="preserve"> su capacidad de estimul</w:t>
      </w:r>
      <w:r w:rsidR="009A0CB1">
        <w:t>ar el sistema inmune</w:t>
      </w:r>
      <w:r w:rsidR="009C3EE2">
        <w:t xml:space="preserve"> y la posible eficacia antiviral de algun</w:t>
      </w:r>
      <w:r w:rsidR="004E0B8F">
        <w:t xml:space="preserve">os compuestos de los que ya existe evidencia </w:t>
      </w:r>
      <w:r w:rsidR="00E22F37">
        <w:t xml:space="preserve">científica </w:t>
      </w:r>
      <w:r w:rsidR="004E0B8F">
        <w:t>previa</w:t>
      </w:r>
      <w:r w:rsidR="009A0CB1">
        <w:t xml:space="preserve">, </w:t>
      </w:r>
      <w:r w:rsidR="00A54A8F">
        <w:t>una gran variedad de MTCI</w:t>
      </w:r>
      <w:r w:rsidR="004E0B8F">
        <w:t xml:space="preserve"> han sido incluid</w:t>
      </w:r>
      <w:r w:rsidR="00A54A8F">
        <w:t>a</w:t>
      </w:r>
      <w:r w:rsidR="004E0B8F">
        <w:t>s en proyectos de investigaci</w:t>
      </w:r>
      <w:r w:rsidR="009037AB">
        <w:t>ó</w:t>
      </w:r>
      <w:r w:rsidR="004E0B8F">
        <w:t xml:space="preserve">n </w:t>
      </w:r>
      <w:r w:rsidR="009037AB">
        <w:t>re</w:t>
      </w:r>
      <w:r w:rsidR="00B3134C">
        <w:t xml:space="preserve">lacionados con la actual pandemia de </w:t>
      </w:r>
      <w:r w:rsidR="005B570D">
        <w:t>COVID-19</w:t>
      </w:r>
      <w:r w:rsidR="007663C0">
        <w:t xml:space="preserve"> y pueden</w:t>
      </w:r>
      <w:r w:rsidR="00661542">
        <w:t xml:space="preserve"> </w:t>
      </w:r>
      <w:r w:rsidR="007663C0">
        <w:t>consultarse en</w:t>
      </w:r>
      <w:r w:rsidR="00661542">
        <w:t xml:space="preserve"> </w:t>
      </w:r>
      <w:r w:rsidR="007663C0">
        <w:t>l</w:t>
      </w:r>
      <w:r w:rsidR="009037AB">
        <w:t xml:space="preserve">a </w:t>
      </w:r>
      <w:r w:rsidR="005F07F1">
        <w:t xml:space="preserve">base de datos de la </w:t>
      </w:r>
      <w:r w:rsidR="009037AB">
        <w:t xml:space="preserve">OMS </w:t>
      </w:r>
      <w:r w:rsidR="005F07F1">
        <w:t>(</w:t>
      </w:r>
      <w:r w:rsidR="004D6A91">
        <w:t xml:space="preserve">WHO </w:t>
      </w:r>
      <w:r w:rsidR="005F07F1">
        <w:t>ICTRP)</w:t>
      </w:r>
      <w:r w:rsidR="00584199">
        <w:t xml:space="preserve"> </w:t>
      </w:r>
      <w:r w:rsidR="00584199" w:rsidRPr="00584199">
        <w:rPr>
          <w:color w:val="0070C0"/>
        </w:rPr>
        <w:t>(3)</w:t>
      </w:r>
      <w:r w:rsidR="003F6F4E" w:rsidRPr="003F6F4E">
        <w:t xml:space="preserve"> </w:t>
      </w:r>
      <w:r w:rsidR="008205B7">
        <w:t>y</w:t>
      </w:r>
      <w:r w:rsidR="009037AB">
        <w:t xml:space="preserve"> otras plataformas </w:t>
      </w:r>
      <w:r w:rsidR="007663C0">
        <w:t xml:space="preserve">como ANTICOVID </w:t>
      </w:r>
      <w:r w:rsidR="00584199" w:rsidRPr="00584199">
        <w:rPr>
          <w:color w:val="0070C0"/>
        </w:rPr>
        <w:t>(4)</w:t>
      </w:r>
      <w:r w:rsidR="00584199">
        <w:t xml:space="preserve">  </w:t>
      </w:r>
      <w:r w:rsidR="007663C0">
        <w:t>y Covid 19 living NMA</w:t>
      </w:r>
      <w:r w:rsidR="00584199">
        <w:t xml:space="preserve"> </w:t>
      </w:r>
      <w:r w:rsidR="00584199" w:rsidRPr="00584199">
        <w:rPr>
          <w:color w:val="0070C0"/>
        </w:rPr>
        <w:t>(5)</w:t>
      </w:r>
      <w:r w:rsidR="007663C0" w:rsidRPr="00584199">
        <w:rPr>
          <w:color w:val="0070C0"/>
        </w:rPr>
        <w:t>.</w:t>
      </w:r>
      <w:r w:rsidR="007663C0">
        <w:t xml:space="preserve"> </w:t>
      </w:r>
    </w:p>
    <w:p w14:paraId="50F0BEAE" w14:textId="77777777" w:rsidR="007663C0" w:rsidRPr="007663C0" w:rsidRDefault="007663C0" w:rsidP="00661542">
      <w:pPr>
        <w:spacing w:after="0"/>
        <w:ind w:firstLine="708"/>
        <w:jc w:val="both"/>
        <w:rPr>
          <w:rFonts w:cs="Arial"/>
          <w:sz w:val="18"/>
          <w:szCs w:val="18"/>
        </w:rPr>
      </w:pPr>
    </w:p>
    <w:p w14:paraId="3ECFFAFE" w14:textId="77777777" w:rsidR="008D2706" w:rsidRDefault="00B877AE" w:rsidP="003C230D">
      <w:pPr>
        <w:ind w:firstLine="708"/>
        <w:jc w:val="both"/>
        <w:rPr>
          <w:rFonts w:cs="Arial"/>
        </w:rPr>
      </w:pPr>
      <w:r w:rsidRPr="009753B4">
        <w:rPr>
          <w:rFonts w:cs="Arial"/>
        </w:rPr>
        <w:t xml:space="preserve">Otros ensayos </w:t>
      </w:r>
      <w:r w:rsidR="00B803F8" w:rsidRPr="009753B4">
        <w:rPr>
          <w:rFonts w:cs="Arial"/>
        </w:rPr>
        <w:t>donde se utiliza</w:t>
      </w:r>
      <w:r w:rsidR="008800A5" w:rsidRPr="009753B4">
        <w:rPr>
          <w:rFonts w:cs="Arial"/>
        </w:rPr>
        <w:t xml:space="preserve"> </w:t>
      </w:r>
      <w:r w:rsidR="00B803F8" w:rsidRPr="009753B4">
        <w:rPr>
          <w:rFonts w:cs="Arial"/>
        </w:rPr>
        <w:t>el ozono,  el azul de metil</w:t>
      </w:r>
      <w:r w:rsidR="008205B7">
        <w:rPr>
          <w:rFonts w:cs="Arial"/>
        </w:rPr>
        <w:t>eno o la terapia fotodinámica (</w:t>
      </w:r>
      <w:r w:rsidR="00B803F8" w:rsidRPr="009753B4">
        <w:rPr>
          <w:rFonts w:cs="Arial"/>
        </w:rPr>
        <w:t>luz Ultravioleta) muestran el interés de la comunidad científica por explorar las posibilidades de opciones no farmacológicas en el abordaje de la prevención y tratamiento del SARS-CoV2.</w:t>
      </w:r>
      <w:r w:rsidR="008800A5" w:rsidRPr="009753B4">
        <w:rPr>
          <w:rFonts w:cs="Arial"/>
        </w:rPr>
        <w:t xml:space="preserve"> </w:t>
      </w:r>
    </w:p>
    <w:p w14:paraId="4BDCBDB0" w14:textId="77777777" w:rsidR="008800A5" w:rsidRPr="009753B4" w:rsidRDefault="008800A5" w:rsidP="003C230D">
      <w:pPr>
        <w:ind w:firstLine="708"/>
        <w:jc w:val="both"/>
        <w:rPr>
          <w:rFonts w:cs="Arial"/>
        </w:rPr>
      </w:pPr>
      <w:r w:rsidRPr="009753B4">
        <w:rPr>
          <w:rFonts w:cs="Arial"/>
        </w:rPr>
        <w:t xml:space="preserve">Así mismo, </w:t>
      </w:r>
      <w:r w:rsidR="007663C0">
        <w:rPr>
          <w:rFonts w:cs="Arial"/>
        </w:rPr>
        <w:t>estas plataformas</w:t>
      </w:r>
      <w:r w:rsidR="00FE0174">
        <w:rPr>
          <w:rFonts w:cs="Arial"/>
        </w:rPr>
        <w:t xml:space="preserve"> recogen once</w:t>
      </w:r>
      <w:r w:rsidR="00963D19" w:rsidRPr="009753B4">
        <w:rPr>
          <w:rFonts w:cs="Arial"/>
        </w:rPr>
        <w:t xml:space="preserve"> ensayos que evalúan el potencial de la homeopatía en el tratamiento y prevención de los síntomas de </w:t>
      </w:r>
      <w:r w:rsidR="005B570D">
        <w:rPr>
          <w:rFonts w:cs="Arial"/>
        </w:rPr>
        <w:t>COVID-</w:t>
      </w:r>
      <w:proofErr w:type="gramStart"/>
      <w:r w:rsidR="005B570D">
        <w:rPr>
          <w:rFonts w:cs="Arial"/>
        </w:rPr>
        <w:t>19</w:t>
      </w:r>
      <w:r w:rsidR="009753B4" w:rsidRPr="009753B4">
        <w:rPr>
          <w:rFonts w:cs="Arial"/>
        </w:rPr>
        <w:t xml:space="preserve"> </w:t>
      </w:r>
      <w:r w:rsidR="006F025C">
        <w:rPr>
          <w:rFonts w:cs="Arial"/>
        </w:rPr>
        <w:t xml:space="preserve"> </w:t>
      </w:r>
      <w:r w:rsidR="006F025C" w:rsidRPr="006F025C">
        <w:rPr>
          <w:rFonts w:cs="Arial"/>
          <w:color w:val="0070C0"/>
        </w:rPr>
        <w:t>(</w:t>
      </w:r>
      <w:proofErr w:type="gramEnd"/>
      <w:r w:rsidR="006F025C" w:rsidRPr="006F025C">
        <w:rPr>
          <w:rFonts w:cs="Arial"/>
          <w:color w:val="0070C0"/>
        </w:rPr>
        <w:t>6)</w:t>
      </w:r>
      <w:r w:rsidR="006F025C">
        <w:rPr>
          <w:rFonts w:cs="Arial"/>
        </w:rPr>
        <w:t xml:space="preserve"> </w:t>
      </w:r>
      <w:r w:rsidR="009753B4" w:rsidRPr="009753B4">
        <w:rPr>
          <w:rFonts w:cs="Arial"/>
        </w:rPr>
        <w:t>.</w:t>
      </w:r>
      <w:r w:rsidR="00963D19" w:rsidRPr="009753B4">
        <w:rPr>
          <w:rFonts w:cs="Arial"/>
        </w:rPr>
        <w:t xml:space="preserve"> Algunos de ellos son observacionales y otros son controlados, aleatorizados y doble ciego. Dichos ensayos se están </w:t>
      </w:r>
      <w:r w:rsidR="00E35189" w:rsidRPr="009753B4">
        <w:rPr>
          <w:rFonts w:cs="Arial"/>
        </w:rPr>
        <w:t>llevando a cabo</w:t>
      </w:r>
      <w:r w:rsidR="00963D19" w:rsidRPr="009753B4">
        <w:rPr>
          <w:rFonts w:cs="Arial"/>
        </w:rPr>
        <w:t xml:space="preserve"> en:</w:t>
      </w:r>
    </w:p>
    <w:p w14:paraId="6E65D37D" w14:textId="77777777" w:rsidR="00963D19" w:rsidRDefault="00963D19" w:rsidP="00963D19">
      <w:pPr>
        <w:pStyle w:val="Prrafodelista"/>
        <w:numPr>
          <w:ilvl w:val="0"/>
          <w:numId w:val="2"/>
        </w:numPr>
        <w:rPr>
          <w:rFonts w:cs="Arial"/>
        </w:rPr>
      </w:pPr>
      <w:r w:rsidRPr="00963D19">
        <w:rPr>
          <w:rFonts w:cs="Arial"/>
        </w:rPr>
        <w:t>Brasil  (Natrum mur 2LM</w:t>
      </w:r>
      <w:r>
        <w:rPr>
          <w:rFonts w:cs="Arial"/>
        </w:rPr>
        <w:t>)</w:t>
      </w:r>
    </w:p>
    <w:p w14:paraId="536F5859" w14:textId="77777777" w:rsidR="00963D19" w:rsidRDefault="00963D19" w:rsidP="00963D19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Cuba (PrevengHo-Vir)</w:t>
      </w:r>
    </w:p>
    <w:p w14:paraId="719D2492" w14:textId="77777777" w:rsidR="00963D19" w:rsidRDefault="00963D19" w:rsidP="00963D19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Irán (Ipeca)</w:t>
      </w:r>
    </w:p>
    <w:p w14:paraId="3490F7DD" w14:textId="77777777" w:rsidR="00963D19" w:rsidRDefault="00963D19" w:rsidP="00963D19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India (Arsenicum album, Camphora, Bryonia, Helleborus, Justicia adhatoda, Cadabamba, medicamentos homeopáticos individualizados según los síntomas del </w:t>
      </w:r>
      <w:r>
        <w:rPr>
          <w:rFonts w:cs="Arial"/>
        </w:rPr>
        <w:lastRenderedPageBreak/>
        <w:t>paciente</w:t>
      </w:r>
      <w:r w:rsidR="00FE0174">
        <w:rPr>
          <w:rFonts w:cs="Arial"/>
        </w:rPr>
        <w:t>, Tuberculinum, Zincum metallicum, Chininum arsenicosum, Calcarea phosphorica</w:t>
      </w:r>
      <w:r>
        <w:rPr>
          <w:rFonts w:cs="Arial"/>
        </w:rPr>
        <w:t>)</w:t>
      </w:r>
    </w:p>
    <w:p w14:paraId="3881B8D2" w14:textId="77777777" w:rsidR="00963D19" w:rsidRDefault="00963D19" w:rsidP="00963D19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China (Exploración de las vías por las que los farmacéuticos pueden colaborar en el tratamiento de los pacientes afectados de Covid 19)</w:t>
      </w:r>
    </w:p>
    <w:p w14:paraId="639C1A77" w14:textId="77777777" w:rsidR="00963D19" w:rsidRPr="00CB3B60" w:rsidRDefault="00963D19" w:rsidP="00963D19">
      <w:pPr>
        <w:pStyle w:val="Prrafodelista"/>
        <w:rPr>
          <w:rFonts w:cs="Arial"/>
          <w:sz w:val="18"/>
          <w:szCs w:val="18"/>
        </w:rPr>
      </w:pPr>
    </w:p>
    <w:p w14:paraId="76B040B0" w14:textId="77777777" w:rsidR="003E548C" w:rsidRDefault="00BA0FDB" w:rsidP="00FF2F7E">
      <w:pPr>
        <w:ind w:firstLine="360"/>
        <w:jc w:val="both"/>
        <w:rPr>
          <w:sz w:val="23"/>
          <w:szCs w:val="23"/>
        </w:rPr>
      </w:pPr>
      <w:r>
        <w:rPr>
          <w:rFonts w:cs="Arial"/>
        </w:rPr>
        <w:t xml:space="preserve">Recordamos que en </w:t>
      </w:r>
      <w:r w:rsidR="009753B4">
        <w:rPr>
          <w:rFonts w:cs="Arial"/>
        </w:rPr>
        <w:t>el mes de marzo</w:t>
      </w:r>
      <w:r>
        <w:rPr>
          <w:rFonts w:cs="Arial"/>
        </w:rPr>
        <w:t xml:space="preserve">,  el Ministerio de </w:t>
      </w:r>
      <w:r w:rsidR="009753B4">
        <w:rPr>
          <w:rFonts w:cs="Arial"/>
        </w:rPr>
        <w:t>AYUSH  de la India (Ministerio de Ayurveda, Yoga, Unani, Siddha</w:t>
      </w:r>
      <w:r>
        <w:rPr>
          <w:rFonts w:cs="Arial"/>
        </w:rPr>
        <w:t xml:space="preserve"> y Homeopatía) recomendó</w:t>
      </w:r>
      <w:r w:rsidR="00730622">
        <w:rPr>
          <w:rFonts w:cs="Arial"/>
        </w:rPr>
        <w:t xml:space="preserve"> como profiláctico  </w:t>
      </w:r>
      <w:r w:rsidR="00B532C7">
        <w:rPr>
          <w:rFonts w:cs="Arial"/>
        </w:rPr>
        <w:t xml:space="preserve">el medicamento </w:t>
      </w:r>
      <w:r w:rsidR="000C0685">
        <w:rPr>
          <w:rFonts w:cs="Arial"/>
        </w:rPr>
        <w:t xml:space="preserve">homeopático </w:t>
      </w:r>
      <w:r w:rsidR="00B532C7">
        <w:rPr>
          <w:rFonts w:cs="Arial"/>
        </w:rPr>
        <w:t xml:space="preserve">Arsenicum album 30CH, </w:t>
      </w:r>
      <w:r w:rsidR="00730622">
        <w:rPr>
          <w:rFonts w:cs="Arial"/>
        </w:rPr>
        <w:t xml:space="preserve">en base a evidencias en otras epidemias </w:t>
      </w:r>
      <w:r w:rsidR="00B532C7">
        <w:rPr>
          <w:rFonts w:cs="Arial"/>
        </w:rPr>
        <w:t xml:space="preserve">y a los consejos del </w:t>
      </w:r>
      <w:r w:rsidR="00B532C7">
        <w:rPr>
          <w:sz w:val="23"/>
          <w:szCs w:val="23"/>
        </w:rPr>
        <w:t>Central Council for Research in Homeopathy (CCRH)</w:t>
      </w:r>
      <w:r w:rsidR="000C0685">
        <w:rPr>
          <w:sz w:val="23"/>
          <w:szCs w:val="23"/>
        </w:rPr>
        <w:t>,</w:t>
      </w:r>
      <w:r w:rsidR="000C0685" w:rsidRPr="000C0685">
        <w:t xml:space="preserve"> </w:t>
      </w:r>
      <w:r w:rsidR="000C0685">
        <w:rPr>
          <w:sz w:val="23"/>
          <w:szCs w:val="23"/>
        </w:rPr>
        <w:t>mencionando</w:t>
      </w:r>
      <w:r w:rsidR="000C0685" w:rsidRPr="000C0685">
        <w:rPr>
          <w:sz w:val="23"/>
          <w:szCs w:val="23"/>
        </w:rPr>
        <w:t xml:space="preserve"> muy claramente que todas las demás precauciones como el distanciamiento social, </w:t>
      </w:r>
      <w:r w:rsidR="002D5E55">
        <w:rPr>
          <w:sz w:val="23"/>
          <w:szCs w:val="23"/>
        </w:rPr>
        <w:t>lavado de manos,</w:t>
      </w:r>
      <w:r w:rsidR="000C0685" w:rsidRPr="000C0685">
        <w:rPr>
          <w:sz w:val="23"/>
          <w:szCs w:val="23"/>
        </w:rPr>
        <w:t xml:space="preserve"> etc., debían ser estrictamente respetadas para obtener el máximo benefi</w:t>
      </w:r>
      <w:r w:rsidR="000C0685">
        <w:rPr>
          <w:sz w:val="23"/>
          <w:szCs w:val="23"/>
        </w:rPr>
        <w:t>cio del uso profiláctico de este medicamento</w:t>
      </w:r>
      <w:r w:rsidR="00605CC2">
        <w:rPr>
          <w:sz w:val="23"/>
          <w:szCs w:val="23"/>
        </w:rPr>
        <w:t xml:space="preserve"> </w:t>
      </w:r>
      <w:r w:rsidR="00605CC2" w:rsidRPr="00605CC2">
        <w:rPr>
          <w:color w:val="0070C0"/>
          <w:sz w:val="23"/>
          <w:szCs w:val="23"/>
        </w:rPr>
        <w:t>(7)</w:t>
      </w:r>
      <w:r w:rsidR="000C0685" w:rsidRPr="00605CC2">
        <w:rPr>
          <w:color w:val="0070C0"/>
          <w:sz w:val="23"/>
          <w:szCs w:val="23"/>
        </w:rPr>
        <w:t>.</w:t>
      </w:r>
    </w:p>
    <w:p w14:paraId="62AE8AA2" w14:textId="77777777" w:rsidR="00E11CF5" w:rsidRDefault="00EF4360" w:rsidP="003C230D">
      <w:pPr>
        <w:jc w:val="both"/>
        <w:rPr>
          <w:rFonts w:cs="Arial"/>
        </w:rPr>
      </w:pPr>
      <w:r>
        <w:rPr>
          <w:sz w:val="23"/>
          <w:szCs w:val="23"/>
        </w:rPr>
        <w:t xml:space="preserve"> </w:t>
      </w:r>
      <w:r w:rsidR="00FF2F7E">
        <w:rPr>
          <w:sz w:val="23"/>
          <w:szCs w:val="23"/>
        </w:rPr>
        <w:tab/>
      </w:r>
      <w:r w:rsidR="00E11CF5">
        <w:rPr>
          <w:rFonts w:cs="Arial"/>
        </w:rPr>
        <w:t>Revisaremos en est</w:t>
      </w:r>
      <w:r w:rsidR="007D5B60">
        <w:rPr>
          <w:rFonts w:cs="Arial"/>
        </w:rPr>
        <w:t xml:space="preserve">a  primera parte del </w:t>
      </w:r>
      <w:r w:rsidR="00E11CF5">
        <w:rPr>
          <w:rFonts w:cs="Arial"/>
        </w:rPr>
        <w:t xml:space="preserve">artículo las principales MTCI </w:t>
      </w:r>
      <w:r w:rsidR="00E11CF5" w:rsidRPr="009753B4">
        <w:rPr>
          <w:rFonts w:cs="Arial"/>
        </w:rPr>
        <w:t xml:space="preserve">en el abordaje </w:t>
      </w:r>
      <w:r w:rsidR="00E11CF5">
        <w:rPr>
          <w:rFonts w:cs="Arial"/>
        </w:rPr>
        <w:t xml:space="preserve">del SARS-CoV2  </w:t>
      </w:r>
      <w:r w:rsidR="007663C0">
        <w:rPr>
          <w:rFonts w:cs="Arial"/>
        </w:rPr>
        <w:t>con</w:t>
      </w:r>
      <w:r w:rsidR="00E11CF5">
        <w:rPr>
          <w:rFonts w:cs="Arial"/>
        </w:rPr>
        <w:t xml:space="preserve">  ensayos incluidos en la base de datos de la OMS o en las plataformas </w:t>
      </w:r>
      <w:r w:rsidR="007663C0">
        <w:t>ANTICOVID y  Covid 19 living NMA</w:t>
      </w:r>
      <w:r w:rsidR="00E11CF5" w:rsidRPr="009753B4">
        <w:rPr>
          <w:rFonts w:ascii="Arial" w:hAnsi="Arial" w:cs="Arial"/>
          <w:b/>
          <w:color w:val="2B303B"/>
        </w:rPr>
        <w:t xml:space="preserve"> </w:t>
      </w:r>
      <w:r w:rsidR="00E11CF5">
        <w:rPr>
          <w:rFonts w:cs="Arial"/>
        </w:rPr>
        <w:t>mencionadas anteriormente.</w:t>
      </w:r>
      <w:r w:rsidR="007D5B60">
        <w:rPr>
          <w:rFonts w:cs="Arial"/>
        </w:rPr>
        <w:t xml:space="preserve">  La homeopatía será contemplada en una segunda parte de este artículo.</w:t>
      </w:r>
    </w:p>
    <w:p w14:paraId="5D095BDD" w14:textId="77777777" w:rsidR="005A6E8C" w:rsidRPr="00451F67" w:rsidRDefault="00322AD3" w:rsidP="00451F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451F67">
        <w:rPr>
          <w:rFonts w:cs="Arial"/>
          <w:b/>
        </w:rPr>
        <w:t>MEDICINA TRADICIONAL CHINA</w:t>
      </w:r>
      <w:r w:rsidR="00D6713A" w:rsidRPr="00451F67">
        <w:rPr>
          <w:rFonts w:cs="Arial"/>
          <w:b/>
        </w:rPr>
        <w:t xml:space="preserve"> (TCM)</w:t>
      </w:r>
      <w:r w:rsidRPr="00451F67">
        <w:rPr>
          <w:rFonts w:cs="Arial"/>
          <w:b/>
        </w:rPr>
        <w:t xml:space="preserve">: </w:t>
      </w:r>
    </w:p>
    <w:p w14:paraId="4B162685" w14:textId="77777777" w:rsidR="00D6713A" w:rsidRDefault="00884B8D" w:rsidP="0002538D">
      <w:pPr>
        <w:autoSpaceDE w:val="0"/>
        <w:autoSpaceDN w:val="0"/>
        <w:adjustRightInd w:val="0"/>
        <w:spacing w:after="0"/>
        <w:jc w:val="both"/>
      </w:pPr>
      <w:r>
        <w:rPr>
          <w:rFonts w:cs="Arial"/>
        </w:rPr>
        <w:t>S</w:t>
      </w:r>
      <w:r w:rsidR="00D6713A">
        <w:rPr>
          <w:rFonts w:cs="Arial"/>
        </w:rPr>
        <w:t>egún la Admi</w:t>
      </w:r>
      <w:r w:rsidR="0002538D">
        <w:rPr>
          <w:rFonts w:cs="Arial"/>
        </w:rPr>
        <w:t>nistración Nacional de TCM</w:t>
      </w:r>
      <w:r>
        <w:rPr>
          <w:rFonts w:cs="Arial"/>
        </w:rPr>
        <w:t xml:space="preserve"> de China</w:t>
      </w:r>
      <w:r w:rsidR="00D6713A">
        <w:rPr>
          <w:rFonts w:cs="Arial"/>
        </w:rPr>
        <w:t xml:space="preserve">, </w:t>
      </w:r>
      <w:r>
        <w:rPr>
          <w:rFonts w:cs="Arial"/>
        </w:rPr>
        <w:t>e</w:t>
      </w:r>
      <w:r w:rsidR="00D6713A">
        <w:rPr>
          <w:rFonts w:cs="Arial"/>
        </w:rPr>
        <w:t>sta</w:t>
      </w:r>
      <w:r>
        <w:rPr>
          <w:rFonts w:cs="Arial"/>
        </w:rPr>
        <w:t xml:space="preserve"> medicina</w:t>
      </w:r>
      <w:r w:rsidR="00D6713A">
        <w:rPr>
          <w:rFonts w:cs="Arial"/>
        </w:rPr>
        <w:t xml:space="preserve"> ha sido utilizada en el tratamiento del 85% de pacientes confirmados de coronavirus.</w:t>
      </w:r>
      <w:r w:rsidR="00D6713A">
        <w:rPr>
          <w:color w:val="0070C0"/>
        </w:rPr>
        <w:t xml:space="preserve"> </w:t>
      </w:r>
      <w:r w:rsidR="00D6713A" w:rsidRPr="00D6713A">
        <w:t xml:space="preserve">La evidencia  actual indica que la TCM tiene </w:t>
      </w:r>
      <w:r w:rsidR="0002538D">
        <w:t>u</w:t>
      </w:r>
      <w:r w:rsidR="00D6713A" w:rsidRPr="00D6713A">
        <w:t xml:space="preserve">n  beneficio potencial en el alivio sintomático, </w:t>
      </w:r>
      <w:r w:rsidR="00FF2F7E">
        <w:t>disminuyendo</w:t>
      </w:r>
      <w:r w:rsidR="00D6713A" w:rsidRPr="00D6713A">
        <w:t xml:space="preserve"> la duración de la fiebre, revertiendo los cambios radiológicos y acort</w:t>
      </w:r>
      <w:r w:rsidR="00FF2F7E">
        <w:t>a</w:t>
      </w:r>
      <w:r w:rsidR="00D6713A" w:rsidRPr="00D6713A">
        <w:t>ndo</w:t>
      </w:r>
      <w:r w:rsidR="0002538D">
        <w:t xml:space="preserve"> </w:t>
      </w:r>
      <w:r w:rsidR="00D6713A" w:rsidRPr="00D6713A">
        <w:t>la estancia hospitalaria</w:t>
      </w:r>
      <w:r w:rsidR="00605CC2" w:rsidRPr="00605CC2">
        <w:rPr>
          <w:color w:val="0070C0"/>
        </w:rPr>
        <w:t xml:space="preserve"> (8)</w:t>
      </w:r>
      <w:r w:rsidR="00605CC2">
        <w:rPr>
          <w:color w:val="0070C0"/>
        </w:rPr>
        <w:t>.</w:t>
      </w:r>
      <w:r w:rsidR="0002538D">
        <w:rPr>
          <w:rFonts w:cs="Arial"/>
          <w:b/>
          <w:bCs/>
          <w:color w:val="0070C0"/>
        </w:rPr>
        <w:t xml:space="preserve"> </w:t>
      </w:r>
      <w:r w:rsidR="00D6713A" w:rsidRPr="00F76330">
        <w:t>Algunas medicinas patentadas a base de plantas, como  cápsulas de  Huoxian</w:t>
      </w:r>
      <w:r w:rsidR="0002538D">
        <w:t>g Zhengqi  o de Lianhua Qingwen</w:t>
      </w:r>
      <w:r w:rsidR="00F76330" w:rsidRPr="00F76330">
        <w:t xml:space="preserve">, o el granulado de Radix isatidis han sido propuestas como tratamiento, habiéndose utilizado </w:t>
      </w:r>
      <w:r w:rsidR="0002538D">
        <w:t xml:space="preserve">ya </w:t>
      </w:r>
      <w:r w:rsidR="00F76330" w:rsidRPr="00F76330">
        <w:t>las dos últimas durante la epidemia de SARS-CoV de 2003</w:t>
      </w:r>
      <w:r w:rsidR="00605CC2">
        <w:t xml:space="preserve"> </w:t>
      </w:r>
      <w:r w:rsidR="00605CC2" w:rsidRPr="00605CC2">
        <w:rPr>
          <w:color w:val="0070C0"/>
        </w:rPr>
        <w:t>(1).</w:t>
      </w:r>
    </w:p>
    <w:p w14:paraId="2BD0921C" w14:textId="77777777" w:rsidR="0002538D" w:rsidRPr="00CB3B60" w:rsidRDefault="0002538D" w:rsidP="0002538D">
      <w:pPr>
        <w:autoSpaceDE w:val="0"/>
        <w:autoSpaceDN w:val="0"/>
        <w:adjustRightInd w:val="0"/>
        <w:spacing w:after="0"/>
        <w:jc w:val="both"/>
        <w:rPr>
          <w:color w:val="0070C0"/>
          <w:sz w:val="18"/>
          <w:szCs w:val="18"/>
        </w:rPr>
      </w:pPr>
    </w:p>
    <w:p w14:paraId="7B82152F" w14:textId="77777777" w:rsidR="00322AD3" w:rsidRDefault="00D3281D" w:rsidP="00E11CF5">
      <w:pPr>
        <w:rPr>
          <w:rFonts w:cs="Arial"/>
        </w:rPr>
      </w:pPr>
      <w:r>
        <w:rPr>
          <w:rFonts w:cs="Arial"/>
        </w:rPr>
        <w:t xml:space="preserve">En la base de datos de ANTICOVID hay </w:t>
      </w:r>
      <w:r w:rsidR="0002538D">
        <w:rPr>
          <w:rFonts w:cs="Arial"/>
        </w:rPr>
        <w:t xml:space="preserve"> registrados </w:t>
      </w:r>
      <w:r>
        <w:rPr>
          <w:rFonts w:cs="Arial"/>
        </w:rPr>
        <w:t>96 ensayos sobre TCM</w:t>
      </w:r>
    </w:p>
    <w:p w14:paraId="4873A42F" w14:textId="77777777" w:rsidR="00451F67" w:rsidRDefault="005A6E8C" w:rsidP="00D05739">
      <w:pPr>
        <w:pStyle w:val="Prrafodelista"/>
        <w:numPr>
          <w:ilvl w:val="0"/>
          <w:numId w:val="4"/>
        </w:numPr>
        <w:spacing w:after="0"/>
        <w:jc w:val="both"/>
        <w:rPr>
          <w:rFonts w:cs="Arial"/>
        </w:rPr>
      </w:pPr>
      <w:r w:rsidRPr="00451F67">
        <w:rPr>
          <w:rFonts w:cs="Arial"/>
          <w:b/>
        </w:rPr>
        <w:t>MEDICINA AYURVÉDICA</w:t>
      </w:r>
      <w:r w:rsidRPr="00451F67">
        <w:rPr>
          <w:rFonts w:cs="Arial"/>
        </w:rPr>
        <w:t xml:space="preserve">:  </w:t>
      </w:r>
    </w:p>
    <w:p w14:paraId="176E7F82" w14:textId="77777777" w:rsidR="005A6E8C" w:rsidRDefault="00FF2F7E" w:rsidP="00D05739">
      <w:pPr>
        <w:spacing w:after="0"/>
        <w:jc w:val="both"/>
        <w:rPr>
          <w:rFonts w:cs="Arial"/>
        </w:rPr>
      </w:pPr>
      <w:r>
        <w:rPr>
          <w:rFonts w:cs="Arial"/>
        </w:rPr>
        <w:t xml:space="preserve"> </w:t>
      </w:r>
      <w:r w:rsidR="005A6E8C">
        <w:rPr>
          <w:rFonts w:cs="Arial"/>
        </w:rPr>
        <w:t xml:space="preserve">El Ministerio de AYUSH de la India hizo una serie de recomendaciones profilácticas basadas en </w:t>
      </w:r>
      <w:r w:rsidR="005A6E8C" w:rsidRPr="005A6E8C">
        <w:rPr>
          <w:rFonts w:cs="Arial"/>
        </w:rPr>
        <w:t>el potencial de los sistemas AYUSH</w:t>
      </w:r>
      <w:r w:rsidR="001D0845">
        <w:rPr>
          <w:rFonts w:cs="Arial"/>
        </w:rPr>
        <w:t>,</w:t>
      </w:r>
      <w:r w:rsidR="005A6E8C" w:rsidRPr="005A6E8C">
        <w:rPr>
          <w:rFonts w:cs="Arial"/>
        </w:rPr>
        <w:t xml:space="preserve"> </w:t>
      </w:r>
      <w:r w:rsidR="001D0845">
        <w:rPr>
          <w:rFonts w:cs="Arial"/>
        </w:rPr>
        <w:t xml:space="preserve"> y </w:t>
      </w:r>
      <w:r w:rsidR="005A6E8C" w:rsidRPr="005A6E8C">
        <w:rPr>
          <w:rFonts w:cs="Arial"/>
        </w:rPr>
        <w:t>apoyad</w:t>
      </w:r>
      <w:r w:rsidR="001D0845">
        <w:rPr>
          <w:rFonts w:cs="Arial"/>
        </w:rPr>
        <w:t>a</w:t>
      </w:r>
      <w:r w:rsidR="005A6E8C" w:rsidRPr="005A6E8C">
        <w:rPr>
          <w:rFonts w:cs="Arial"/>
        </w:rPr>
        <w:t xml:space="preserve">s </w:t>
      </w:r>
      <w:r w:rsidR="001D0845">
        <w:rPr>
          <w:rFonts w:cs="Arial"/>
        </w:rPr>
        <w:t>en</w:t>
      </w:r>
      <w:r w:rsidR="005A6E8C" w:rsidRPr="005A6E8C">
        <w:rPr>
          <w:rFonts w:cs="Arial"/>
        </w:rPr>
        <w:t xml:space="preserve"> evidencias </w:t>
      </w:r>
      <w:r w:rsidR="001D0845">
        <w:rPr>
          <w:rFonts w:cs="Arial"/>
        </w:rPr>
        <w:t xml:space="preserve"> sobre </w:t>
      </w:r>
      <w:r w:rsidR="001D0845" w:rsidRPr="005A6E8C">
        <w:rPr>
          <w:rFonts w:cs="Arial"/>
        </w:rPr>
        <w:t xml:space="preserve"> la </w:t>
      </w:r>
      <w:r w:rsidR="001D0845">
        <w:rPr>
          <w:rFonts w:cs="Arial"/>
        </w:rPr>
        <w:t xml:space="preserve">mejora de la inmunidad y el alivio de síntomas respiratorios en  </w:t>
      </w:r>
      <w:r w:rsidR="001D0845" w:rsidRPr="005A6E8C">
        <w:rPr>
          <w:rFonts w:cs="Arial"/>
        </w:rPr>
        <w:t>enf</w:t>
      </w:r>
      <w:r w:rsidR="001D0845">
        <w:rPr>
          <w:rFonts w:cs="Arial"/>
        </w:rPr>
        <w:t xml:space="preserve">ermedades similares. </w:t>
      </w:r>
    </w:p>
    <w:p w14:paraId="051E6F4E" w14:textId="77777777" w:rsidR="008324B3" w:rsidRPr="00CB3B60" w:rsidRDefault="008324B3" w:rsidP="005A6E8C">
      <w:pPr>
        <w:spacing w:after="0"/>
        <w:rPr>
          <w:rFonts w:cs="Arial"/>
          <w:sz w:val="18"/>
          <w:szCs w:val="18"/>
        </w:rPr>
      </w:pPr>
    </w:p>
    <w:p w14:paraId="7BA0A4FA" w14:textId="77777777" w:rsidR="001D0845" w:rsidRDefault="001D0845" w:rsidP="00D05739">
      <w:pPr>
        <w:spacing w:after="0"/>
        <w:jc w:val="both"/>
        <w:rPr>
          <w:rFonts w:cs="Arial"/>
        </w:rPr>
      </w:pPr>
      <w:r>
        <w:rPr>
          <w:rFonts w:cs="Arial"/>
        </w:rPr>
        <w:t xml:space="preserve">En la base de datos de la OMS sobre </w:t>
      </w:r>
      <w:r w:rsidR="005B570D">
        <w:rPr>
          <w:rFonts w:cs="Arial"/>
        </w:rPr>
        <w:t>COVID-19</w:t>
      </w:r>
      <w:r>
        <w:rPr>
          <w:rFonts w:cs="Arial"/>
        </w:rPr>
        <w:t xml:space="preserve"> hay  10 ensayos sobre Ayurveda,  varios de los cuales evalúan el potencial de algunas plantas como  la Tinospora cordifolia, Androghaphis paniculata</w:t>
      </w:r>
      <w:r w:rsidR="003F6F4E">
        <w:rPr>
          <w:rFonts w:cs="Arial"/>
        </w:rPr>
        <w:t>, Ocimum sanctum,  Zingiber officinale o  Curcuma longa</w:t>
      </w:r>
      <w:r w:rsidR="00E25C79">
        <w:rPr>
          <w:rFonts w:cs="Arial"/>
        </w:rPr>
        <w:t>.</w:t>
      </w:r>
    </w:p>
    <w:p w14:paraId="5CE5FA03" w14:textId="77777777" w:rsidR="00E25C79" w:rsidRDefault="00E25C79" w:rsidP="005A6E8C">
      <w:pPr>
        <w:spacing w:after="0"/>
        <w:rPr>
          <w:rFonts w:cs="Arial"/>
        </w:rPr>
      </w:pPr>
    </w:p>
    <w:p w14:paraId="7DB53434" w14:textId="77777777" w:rsidR="00E25C79" w:rsidRPr="00451F67" w:rsidRDefault="00E25C79" w:rsidP="00451F67">
      <w:pPr>
        <w:pStyle w:val="Prrafodelista"/>
        <w:numPr>
          <w:ilvl w:val="0"/>
          <w:numId w:val="4"/>
        </w:numPr>
        <w:spacing w:after="0"/>
        <w:rPr>
          <w:rFonts w:cs="Arial"/>
        </w:rPr>
      </w:pPr>
      <w:r w:rsidRPr="00451F67">
        <w:rPr>
          <w:rFonts w:cs="Arial"/>
          <w:b/>
        </w:rPr>
        <w:t>ARTEMISIA ANNUA</w:t>
      </w:r>
      <w:r w:rsidRPr="00451F67">
        <w:rPr>
          <w:rFonts w:cs="Arial"/>
        </w:rPr>
        <w:t>:</w:t>
      </w:r>
    </w:p>
    <w:p w14:paraId="2BA0BD68" w14:textId="77777777" w:rsidR="00B55AF1" w:rsidRDefault="00CE6466" w:rsidP="00D05739">
      <w:pPr>
        <w:spacing w:after="0"/>
        <w:jc w:val="both"/>
        <w:rPr>
          <w:rFonts w:cs="AdvTTe692faf0"/>
          <w:color w:val="000000"/>
        </w:rPr>
      </w:pPr>
      <w:r>
        <w:rPr>
          <w:rFonts w:cs="Arial"/>
        </w:rPr>
        <w:t xml:space="preserve">En China los médicos administraron decocciones de esta planta en la epidemia de SARS de 2003 y </w:t>
      </w:r>
      <w:r w:rsidR="00884B8D">
        <w:rPr>
          <w:rFonts w:cs="Arial"/>
        </w:rPr>
        <w:t xml:space="preserve">también </w:t>
      </w:r>
      <w:r w:rsidR="00FF2F7E">
        <w:rPr>
          <w:rFonts w:cs="Arial"/>
        </w:rPr>
        <w:t>en la epidemia de</w:t>
      </w:r>
      <w:r>
        <w:rPr>
          <w:rFonts w:cs="Arial"/>
        </w:rPr>
        <w:t xml:space="preserve"> </w:t>
      </w:r>
      <w:r w:rsidR="005B570D">
        <w:rPr>
          <w:rFonts w:cs="Arial"/>
        </w:rPr>
        <w:t>COVID-19</w:t>
      </w:r>
      <w:r w:rsidR="00884B8D">
        <w:rPr>
          <w:rFonts w:cs="Arial"/>
        </w:rPr>
        <w:t>, ya</w:t>
      </w:r>
      <w:r>
        <w:rPr>
          <w:rFonts w:cs="Arial"/>
        </w:rPr>
        <w:t xml:space="preserve"> en diciembre de 2019.</w:t>
      </w:r>
      <w:r w:rsidR="00FF2F7E">
        <w:rPr>
          <w:rFonts w:cs="Arial"/>
        </w:rPr>
        <w:t xml:space="preserve"> </w:t>
      </w:r>
      <w:r w:rsidR="00FF2F7E">
        <w:t xml:space="preserve"> S</w:t>
      </w:r>
      <w:r w:rsidR="00B55AF1" w:rsidRPr="00D05739">
        <w:t xml:space="preserve">us propiedades como </w:t>
      </w:r>
      <w:r w:rsidR="00B55AF1" w:rsidRPr="00D05739">
        <w:rPr>
          <w:b/>
          <w:bCs/>
        </w:rPr>
        <w:t xml:space="preserve">antiviral </w:t>
      </w:r>
      <w:r w:rsidR="00B55AF1" w:rsidRPr="00D05739">
        <w:t>han sido descri</w:t>
      </w:r>
      <w:r w:rsidR="00D05739" w:rsidRPr="00D05739">
        <w:t xml:space="preserve">tas para varios tipos de virus </w:t>
      </w:r>
      <w:r w:rsidR="00B55AF1" w:rsidRPr="00D05739">
        <w:t xml:space="preserve">incluyendo </w:t>
      </w:r>
      <w:r w:rsidR="00FF2F7E">
        <w:t xml:space="preserve">los coronavirus </w:t>
      </w:r>
      <w:r w:rsidR="00B55AF1" w:rsidRPr="00D05739">
        <w:t xml:space="preserve"> MERS-CoV y SARS-CoV</w:t>
      </w:r>
      <w:r w:rsidR="00605CC2">
        <w:rPr>
          <w:color w:val="0070C0"/>
        </w:rPr>
        <w:t xml:space="preserve"> (1).</w:t>
      </w:r>
    </w:p>
    <w:p w14:paraId="508F04D7" w14:textId="77777777" w:rsidR="00854853" w:rsidRPr="00CB3B60" w:rsidRDefault="00854853" w:rsidP="005A6E8C">
      <w:pPr>
        <w:spacing w:after="0"/>
        <w:rPr>
          <w:rFonts w:cs="AdvTTe692faf0"/>
          <w:color w:val="000000"/>
          <w:sz w:val="18"/>
          <w:szCs w:val="18"/>
        </w:rPr>
      </w:pPr>
    </w:p>
    <w:p w14:paraId="19B97F94" w14:textId="77777777" w:rsidR="00CE6466" w:rsidRPr="00716B19" w:rsidRDefault="00D05739" w:rsidP="00D05739">
      <w:pPr>
        <w:spacing w:after="0"/>
        <w:jc w:val="both"/>
        <w:rPr>
          <w:rFonts w:cs="Arial"/>
          <w:color w:val="FF0000"/>
        </w:rPr>
      </w:pPr>
      <w:r>
        <w:rPr>
          <w:rFonts w:cs="Arial"/>
        </w:rPr>
        <w:lastRenderedPageBreak/>
        <w:t>E</w:t>
      </w:r>
      <w:r w:rsidR="00CE6466">
        <w:rPr>
          <w:rFonts w:cs="Arial"/>
        </w:rPr>
        <w:t xml:space="preserve">l Instituto </w:t>
      </w:r>
      <w:r w:rsidR="00120CED">
        <w:rPr>
          <w:rFonts w:cs="Arial"/>
        </w:rPr>
        <w:t xml:space="preserve"> Max Planck de </w:t>
      </w:r>
      <w:r w:rsidR="00FF2F7E">
        <w:rPr>
          <w:rFonts w:cs="Arial"/>
        </w:rPr>
        <w:t>de</w:t>
      </w:r>
      <w:r w:rsidR="00CE6466">
        <w:rPr>
          <w:rFonts w:cs="Arial"/>
        </w:rPr>
        <w:t xml:space="preserve"> </w:t>
      </w:r>
      <w:r w:rsidR="00F9381D">
        <w:rPr>
          <w:rFonts w:cs="Arial"/>
        </w:rPr>
        <w:t xml:space="preserve">Potsdam </w:t>
      </w:r>
      <w:r w:rsidR="00FF2F7E">
        <w:rPr>
          <w:rFonts w:cs="Arial"/>
        </w:rPr>
        <w:t xml:space="preserve">en </w:t>
      </w:r>
      <w:r w:rsidR="00120CED">
        <w:rPr>
          <w:rFonts w:cs="Arial"/>
        </w:rPr>
        <w:t xml:space="preserve">Alemania </w:t>
      </w:r>
      <w:r w:rsidR="00884B8D">
        <w:rPr>
          <w:rFonts w:cs="Arial"/>
        </w:rPr>
        <w:t>encontró efectivo</w:t>
      </w:r>
      <w:r w:rsidR="00E52F6F">
        <w:rPr>
          <w:rFonts w:cs="Arial"/>
        </w:rPr>
        <w:t xml:space="preserve"> el extracto </w:t>
      </w:r>
      <w:r w:rsidR="00F9381D">
        <w:rPr>
          <w:rFonts w:cs="Arial"/>
        </w:rPr>
        <w:t xml:space="preserve"> de </w:t>
      </w:r>
      <w:r w:rsidR="00E52F6F">
        <w:rPr>
          <w:rFonts w:cs="Arial"/>
        </w:rPr>
        <w:t xml:space="preserve">la </w:t>
      </w:r>
      <w:r w:rsidR="00F9381D">
        <w:rPr>
          <w:rFonts w:cs="Arial"/>
        </w:rPr>
        <w:t xml:space="preserve">Artemisia </w:t>
      </w:r>
      <w:r w:rsidR="00E52F6F">
        <w:rPr>
          <w:rFonts w:cs="Arial"/>
        </w:rPr>
        <w:t xml:space="preserve"> annua </w:t>
      </w:r>
      <w:r w:rsidR="00F9381D">
        <w:rPr>
          <w:rFonts w:cs="Arial"/>
        </w:rPr>
        <w:t xml:space="preserve"> en pruebas de laboratorio</w:t>
      </w:r>
      <w:r w:rsidR="00451F67">
        <w:rPr>
          <w:rFonts w:cs="Arial"/>
        </w:rPr>
        <w:t xml:space="preserve">, por </w:t>
      </w:r>
      <w:r w:rsidR="00E52F6F">
        <w:rPr>
          <w:rFonts w:cs="Arial"/>
        </w:rPr>
        <w:t>l</w:t>
      </w:r>
      <w:r w:rsidR="00451F67">
        <w:rPr>
          <w:rFonts w:cs="Arial"/>
        </w:rPr>
        <w:t>o</w:t>
      </w:r>
      <w:r w:rsidR="00E52F6F">
        <w:rPr>
          <w:rFonts w:cs="Arial"/>
        </w:rPr>
        <w:t xml:space="preserve"> </w:t>
      </w:r>
      <w:r w:rsidR="00451F67">
        <w:rPr>
          <w:rFonts w:cs="Arial"/>
        </w:rPr>
        <w:t xml:space="preserve">que la </w:t>
      </w:r>
      <w:r w:rsidR="00E52F6F">
        <w:rPr>
          <w:rFonts w:cs="Arial"/>
        </w:rPr>
        <w:t xml:space="preserve">artemisina </w:t>
      </w:r>
      <w:r w:rsidR="00451F67">
        <w:rPr>
          <w:rFonts w:cs="Arial"/>
        </w:rPr>
        <w:t>y</w:t>
      </w:r>
      <w:r>
        <w:rPr>
          <w:rFonts w:cs="Arial"/>
        </w:rPr>
        <w:t xml:space="preserve"> el artesunato se </w:t>
      </w:r>
      <w:r w:rsidR="00884B8D">
        <w:rPr>
          <w:rFonts w:cs="Arial"/>
        </w:rPr>
        <w:t>han agregado</w:t>
      </w:r>
      <w:r>
        <w:rPr>
          <w:rFonts w:cs="Arial"/>
        </w:rPr>
        <w:t xml:space="preserve"> a</w:t>
      </w:r>
      <w:r w:rsidR="00451F67">
        <w:rPr>
          <w:rFonts w:cs="Arial"/>
        </w:rPr>
        <w:t xml:space="preserve"> un</w:t>
      </w:r>
      <w:r>
        <w:rPr>
          <w:rFonts w:cs="Arial"/>
        </w:rPr>
        <w:t xml:space="preserve"> </w:t>
      </w:r>
      <w:r w:rsidR="00E52F6F">
        <w:rPr>
          <w:rFonts w:cs="Arial"/>
        </w:rPr>
        <w:t xml:space="preserve">ensayo clínico </w:t>
      </w:r>
      <w:r w:rsidR="00451F67">
        <w:rPr>
          <w:rFonts w:cs="Arial"/>
        </w:rPr>
        <w:t>que</w:t>
      </w:r>
      <w:r w:rsidR="00E52F6F">
        <w:rPr>
          <w:rFonts w:cs="Arial"/>
        </w:rPr>
        <w:t xml:space="preserve"> la Universidad de Kentucky </w:t>
      </w:r>
      <w:r w:rsidR="00451F67">
        <w:rPr>
          <w:rFonts w:cs="Arial"/>
        </w:rPr>
        <w:t>está realizando</w:t>
      </w:r>
      <w:r w:rsidR="00FA4DF4">
        <w:rPr>
          <w:rFonts w:cs="Arial"/>
        </w:rPr>
        <w:t xml:space="preserve"> </w:t>
      </w:r>
      <w:r w:rsidR="00FA4DF4" w:rsidRPr="00D40D85">
        <w:rPr>
          <w:rFonts w:cs="Arial"/>
          <w:color w:val="0070C0"/>
        </w:rPr>
        <w:t>(9)</w:t>
      </w:r>
      <w:r w:rsidR="00D40D85" w:rsidRPr="00D40D85">
        <w:rPr>
          <w:rFonts w:cs="Arial"/>
          <w:color w:val="0070C0"/>
        </w:rPr>
        <w:t>.</w:t>
      </w:r>
    </w:p>
    <w:p w14:paraId="7C601193" w14:textId="77777777" w:rsidR="00E52F6F" w:rsidRPr="00CB3B60" w:rsidRDefault="00E52F6F" w:rsidP="005A6E8C">
      <w:pPr>
        <w:spacing w:after="0"/>
        <w:rPr>
          <w:rFonts w:cs="Arial"/>
          <w:sz w:val="18"/>
          <w:szCs w:val="18"/>
        </w:rPr>
      </w:pPr>
    </w:p>
    <w:p w14:paraId="0C8F392E" w14:textId="77777777" w:rsidR="00FA4DF4" w:rsidRPr="00FA4DF4" w:rsidRDefault="00667B57" w:rsidP="00D05739">
      <w:pPr>
        <w:spacing w:after="0"/>
        <w:jc w:val="both"/>
        <w:rPr>
          <w:rFonts w:cs="Arial"/>
        </w:rPr>
      </w:pPr>
      <w:r>
        <w:rPr>
          <w:rFonts w:cs="Arial"/>
        </w:rPr>
        <w:t>El</w:t>
      </w:r>
      <w:r w:rsidR="00B276D0">
        <w:rPr>
          <w:rFonts w:cs="Arial"/>
        </w:rPr>
        <w:t xml:space="preserve"> Instituto Malgache de Investigación  Aplicada </w:t>
      </w:r>
      <w:r>
        <w:rPr>
          <w:rFonts w:cs="Arial"/>
        </w:rPr>
        <w:t xml:space="preserve">de Madagascar </w:t>
      </w:r>
      <w:r w:rsidR="00B276D0">
        <w:rPr>
          <w:rFonts w:cs="Arial"/>
        </w:rPr>
        <w:t>(IMRA) ha desarrollado un preparado a base de Artemisia annua y pl</w:t>
      </w:r>
      <w:r>
        <w:rPr>
          <w:rFonts w:cs="Arial"/>
        </w:rPr>
        <w:t xml:space="preserve">antas medicinales denominado Covid Organics, </w:t>
      </w:r>
      <w:r w:rsidR="00B276D0">
        <w:rPr>
          <w:rFonts w:cs="Arial"/>
        </w:rPr>
        <w:t xml:space="preserve"> que ha sido distribuido entre la población</w:t>
      </w:r>
      <w:r w:rsidR="00D40D85">
        <w:rPr>
          <w:rFonts w:cs="Arial"/>
        </w:rPr>
        <w:t xml:space="preserve"> y varios países africanos</w:t>
      </w:r>
      <w:r w:rsidR="00B276D0">
        <w:rPr>
          <w:rFonts w:cs="Arial"/>
        </w:rPr>
        <w:t>.</w:t>
      </w:r>
      <w:r w:rsidR="00FA4DF4">
        <w:rPr>
          <w:rFonts w:cs="Arial"/>
        </w:rPr>
        <w:t xml:space="preserve"> </w:t>
      </w:r>
      <w:r w:rsidR="00B276D0">
        <w:rPr>
          <w:rFonts w:cs="Arial"/>
        </w:rPr>
        <w:t xml:space="preserve"> </w:t>
      </w:r>
      <w:r w:rsidR="00FA4DF4" w:rsidRPr="00FA4DF4">
        <w:rPr>
          <w:rFonts w:cs="Arial"/>
        </w:rPr>
        <w:t>Madagascar probará la efectividad de este preparado en forma inyectable, tras la invitaci</w:t>
      </w:r>
      <w:r w:rsidR="00D40D85">
        <w:rPr>
          <w:rFonts w:cs="Arial"/>
        </w:rPr>
        <w:t>ó</w:t>
      </w:r>
      <w:r w:rsidR="00FA4DF4" w:rsidRPr="00FA4DF4">
        <w:rPr>
          <w:rFonts w:cs="Arial"/>
        </w:rPr>
        <w:t>n de la OMS para registrarlo en la iniciativa</w:t>
      </w:r>
      <w:r w:rsidR="00FA4DF4" w:rsidRPr="00FA4DF4">
        <w:rPr>
          <w:rFonts w:ascii="Arial" w:hAnsi="Arial" w:cs="Arial"/>
        </w:rPr>
        <w:t xml:space="preserve"> </w:t>
      </w:r>
      <w:r w:rsidR="00FA4DF4" w:rsidRPr="00FA4DF4">
        <w:rPr>
          <w:rFonts w:cs="Arial"/>
        </w:rPr>
        <w:t xml:space="preserve">Ensayo de Solidaridad (Solidarity Trial) </w:t>
      </w:r>
      <w:r w:rsidR="00FA4DF4" w:rsidRPr="00D40D85">
        <w:rPr>
          <w:rFonts w:cs="Arial"/>
          <w:color w:val="0070C0"/>
        </w:rPr>
        <w:t>(10)</w:t>
      </w:r>
    </w:p>
    <w:p w14:paraId="6D914817" w14:textId="77777777" w:rsidR="00884B8D" w:rsidRPr="00D40D85" w:rsidRDefault="00884B8D" w:rsidP="00D05739">
      <w:pPr>
        <w:spacing w:after="0"/>
        <w:jc w:val="both"/>
        <w:rPr>
          <w:rFonts w:cs="Arial"/>
          <w:sz w:val="18"/>
          <w:szCs w:val="18"/>
        </w:rPr>
      </w:pPr>
    </w:p>
    <w:p w14:paraId="798784E6" w14:textId="77777777" w:rsidR="001551A8" w:rsidRDefault="001551A8" w:rsidP="001551A8">
      <w:pPr>
        <w:rPr>
          <w:sz w:val="23"/>
          <w:szCs w:val="23"/>
        </w:rPr>
      </w:pPr>
      <w:r>
        <w:rPr>
          <w:sz w:val="23"/>
          <w:szCs w:val="23"/>
        </w:rPr>
        <w:t>En la base de datos Anticovid hay 4 ensayos registrados sobre la Artemisia y sus derivados.</w:t>
      </w:r>
    </w:p>
    <w:p w14:paraId="5F027725" w14:textId="77777777" w:rsidR="00451F67" w:rsidRPr="00451F67" w:rsidRDefault="001551A8" w:rsidP="00451F67">
      <w:pPr>
        <w:pStyle w:val="Prrafodelista"/>
        <w:numPr>
          <w:ilvl w:val="0"/>
          <w:numId w:val="4"/>
        </w:numPr>
        <w:spacing w:after="0"/>
        <w:jc w:val="both"/>
      </w:pPr>
      <w:r w:rsidRPr="00451F67">
        <w:rPr>
          <w:b/>
          <w:sz w:val="23"/>
          <w:szCs w:val="23"/>
        </w:rPr>
        <w:t>GLYCYRRHIZA GLABRA (REGALIZ):</w:t>
      </w:r>
    </w:p>
    <w:p w14:paraId="7CA1AF90" w14:textId="77777777" w:rsidR="00D05739" w:rsidRDefault="001551A8" w:rsidP="00451F67">
      <w:pPr>
        <w:spacing w:after="0"/>
        <w:jc w:val="both"/>
      </w:pPr>
      <w:r w:rsidRPr="00D05739">
        <w:t xml:space="preserve">La raíz del regaliz es planta muy empleada en la medicina china. Varios de sus componentes tienen propiedades antimicrobianas, antivirales e inmunoreguladoras. Hay estudios que demuestran que la glicirricina </w:t>
      </w:r>
      <w:r w:rsidR="00451F67">
        <w:t xml:space="preserve">y otros componentes del regaliz </w:t>
      </w:r>
      <w:r w:rsidRPr="00D05739">
        <w:t>puede</w:t>
      </w:r>
      <w:r w:rsidR="00451F67">
        <w:t>n</w:t>
      </w:r>
      <w:r w:rsidRPr="00D05739">
        <w:t xml:space="preserve"> inhibir la replicaci</w:t>
      </w:r>
      <w:r w:rsidR="00D05739">
        <w:t>ón del virus SARS-CoV in vitro</w:t>
      </w:r>
      <w:r w:rsidR="00605CC2">
        <w:t xml:space="preserve"> </w:t>
      </w:r>
      <w:r w:rsidR="00605CC2" w:rsidRPr="00605CC2">
        <w:rPr>
          <w:color w:val="0070C0"/>
        </w:rPr>
        <w:t>(11)</w:t>
      </w:r>
      <w:r w:rsidRPr="00605CC2">
        <w:rPr>
          <w:color w:val="0070C0"/>
        </w:rPr>
        <w:t>.</w:t>
      </w:r>
      <w:r w:rsidRPr="00D05739">
        <w:t xml:space="preserve">  </w:t>
      </w:r>
    </w:p>
    <w:p w14:paraId="61D92172" w14:textId="77777777" w:rsidR="00451F67" w:rsidRPr="00CB3B60" w:rsidRDefault="00451F67" w:rsidP="00D05739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14:paraId="61E4EF40" w14:textId="77777777" w:rsidR="001551A8" w:rsidRDefault="001551A8" w:rsidP="001551A8">
      <w:pPr>
        <w:rPr>
          <w:sz w:val="23"/>
          <w:szCs w:val="23"/>
        </w:rPr>
      </w:pPr>
      <w:r>
        <w:rPr>
          <w:sz w:val="23"/>
          <w:szCs w:val="23"/>
        </w:rPr>
        <w:t xml:space="preserve">En la base de datos de la OMS hay  10 ensayos </w:t>
      </w:r>
      <w:r w:rsidR="00451F67">
        <w:rPr>
          <w:sz w:val="23"/>
          <w:szCs w:val="23"/>
        </w:rPr>
        <w:t xml:space="preserve">registrados para evaluar el potencial de </w:t>
      </w:r>
      <w:r>
        <w:rPr>
          <w:sz w:val="23"/>
          <w:szCs w:val="23"/>
        </w:rPr>
        <w:t xml:space="preserve"> </w:t>
      </w:r>
      <w:r w:rsidR="00451F67">
        <w:rPr>
          <w:sz w:val="23"/>
          <w:szCs w:val="23"/>
        </w:rPr>
        <w:t>esta planta</w:t>
      </w:r>
      <w:r>
        <w:rPr>
          <w:sz w:val="23"/>
          <w:szCs w:val="23"/>
        </w:rPr>
        <w:t xml:space="preserve"> o alguno de sus componentes</w:t>
      </w:r>
      <w:r w:rsidR="00451F67">
        <w:rPr>
          <w:sz w:val="23"/>
          <w:szCs w:val="23"/>
        </w:rPr>
        <w:t xml:space="preserve"> en tratamiento de COVID-19.</w:t>
      </w:r>
    </w:p>
    <w:p w14:paraId="26BB461D" w14:textId="77777777" w:rsidR="001551A8" w:rsidRPr="00451F67" w:rsidRDefault="001551A8" w:rsidP="00451F67">
      <w:pPr>
        <w:pStyle w:val="Prrafodelista"/>
        <w:numPr>
          <w:ilvl w:val="0"/>
          <w:numId w:val="4"/>
        </w:numPr>
        <w:spacing w:after="0"/>
        <w:rPr>
          <w:b/>
          <w:sz w:val="23"/>
          <w:szCs w:val="23"/>
        </w:rPr>
      </w:pPr>
      <w:r w:rsidRPr="00451F67">
        <w:rPr>
          <w:b/>
          <w:sz w:val="23"/>
          <w:szCs w:val="23"/>
        </w:rPr>
        <w:t>AJO</w:t>
      </w:r>
      <w:r w:rsidR="00A63B97" w:rsidRPr="00451F67">
        <w:rPr>
          <w:sz w:val="23"/>
          <w:szCs w:val="23"/>
        </w:rPr>
        <w:t xml:space="preserve"> </w:t>
      </w:r>
      <w:r w:rsidR="00A63B97" w:rsidRPr="00451F67">
        <w:rPr>
          <w:b/>
          <w:sz w:val="23"/>
          <w:szCs w:val="23"/>
        </w:rPr>
        <w:t>(ALLIUM SATIVUM):</w:t>
      </w:r>
    </w:p>
    <w:p w14:paraId="797D9488" w14:textId="77777777" w:rsidR="00D902E8" w:rsidRDefault="00A63B97" w:rsidP="00884B8D">
      <w:pPr>
        <w:spacing w:after="0"/>
        <w:jc w:val="both"/>
        <w:rPr>
          <w:rFonts w:eastAsia="Times New Roman" w:cs="Arial"/>
          <w:lang w:eastAsia="es-ES"/>
        </w:rPr>
      </w:pPr>
      <w:r>
        <w:rPr>
          <w:sz w:val="23"/>
          <w:szCs w:val="23"/>
        </w:rPr>
        <w:t>El ajo ha formado parte del arsenal terapéutico de muchas culturas desde tiempos inmemoriales</w:t>
      </w:r>
      <w:r w:rsidR="00884B8D">
        <w:rPr>
          <w:sz w:val="23"/>
          <w:szCs w:val="23"/>
        </w:rPr>
        <w:t>. Las investigaciones han descubierto que l</w:t>
      </w:r>
      <w:r>
        <w:rPr>
          <w:sz w:val="23"/>
          <w:szCs w:val="23"/>
        </w:rPr>
        <w:t xml:space="preserve">os componentes del ajo inhiben la proteína ACE2 </w:t>
      </w:r>
      <w:r w:rsidR="0045553B">
        <w:rPr>
          <w:sz w:val="23"/>
          <w:szCs w:val="23"/>
        </w:rPr>
        <w:t>haciendo</w:t>
      </w:r>
      <w:r>
        <w:rPr>
          <w:sz w:val="23"/>
          <w:szCs w:val="23"/>
        </w:rPr>
        <w:t xml:space="preserve"> que el virus pierda su receptor</w:t>
      </w:r>
      <w:r w:rsidR="0045553B">
        <w:rPr>
          <w:sz w:val="23"/>
          <w:szCs w:val="23"/>
        </w:rPr>
        <w:t xml:space="preserve"> celular y ataca también a la proteína PDB6LU7, la principal</w:t>
      </w:r>
      <w:r w:rsidR="00CB3B60">
        <w:rPr>
          <w:sz w:val="23"/>
          <w:szCs w:val="23"/>
        </w:rPr>
        <w:t xml:space="preserve"> proteasa del SARS-CoV2</w:t>
      </w:r>
      <w:r w:rsidR="0045553B">
        <w:rPr>
          <w:sz w:val="23"/>
          <w:szCs w:val="23"/>
        </w:rPr>
        <w:t>, lo que impide la maduración del virus y la difusión de la infección</w:t>
      </w:r>
      <w:r w:rsidR="00605CC2">
        <w:rPr>
          <w:sz w:val="23"/>
          <w:szCs w:val="23"/>
        </w:rPr>
        <w:t xml:space="preserve"> </w:t>
      </w:r>
      <w:r w:rsidR="00605CC2" w:rsidRPr="00605CC2">
        <w:rPr>
          <w:color w:val="0070C0"/>
          <w:sz w:val="23"/>
          <w:szCs w:val="23"/>
        </w:rPr>
        <w:t>(12)</w:t>
      </w:r>
      <w:r w:rsidR="0045553B" w:rsidRPr="00605CC2">
        <w:rPr>
          <w:color w:val="0070C0"/>
          <w:sz w:val="23"/>
          <w:szCs w:val="23"/>
        </w:rPr>
        <w:t>.</w:t>
      </w:r>
      <w:r w:rsidR="0045553B" w:rsidRPr="0045553B">
        <w:rPr>
          <w:rFonts w:ascii="Roboto" w:eastAsia="Times New Roman" w:hAnsi="Roboto" w:cs="Arial"/>
          <w:b/>
          <w:bCs/>
          <w:color w:val="000000"/>
          <w:sz w:val="27"/>
          <w:szCs w:val="27"/>
          <w:lang w:eastAsia="es-ES"/>
        </w:rPr>
        <w:t xml:space="preserve"> </w:t>
      </w:r>
      <w:r w:rsidR="00D902E8">
        <w:rPr>
          <w:rFonts w:eastAsia="Times New Roman" w:cs="Arial"/>
          <w:lang w:eastAsia="es-ES"/>
        </w:rPr>
        <w:t>Además de potenciar el sistema inmune, reprime</w:t>
      </w:r>
      <w:r w:rsidR="00D902E8" w:rsidRPr="00D902E8">
        <w:rPr>
          <w:rFonts w:eastAsia="Times New Roman" w:cs="Arial"/>
          <w:lang w:eastAsia="es-ES"/>
        </w:rPr>
        <w:t xml:space="preserve"> </w:t>
      </w:r>
      <w:r w:rsidR="00D902E8" w:rsidRPr="00746123">
        <w:rPr>
          <w:rFonts w:eastAsia="Times New Roman" w:cs="Arial"/>
          <w:lang w:eastAsia="es-ES"/>
        </w:rPr>
        <w:t>la producción  y secreción de citoquinas proinflamatorias</w:t>
      </w:r>
      <w:r w:rsidR="00884B8D">
        <w:rPr>
          <w:rFonts w:eastAsia="Times New Roman" w:cs="Arial"/>
          <w:lang w:eastAsia="es-ES"/>
        </w:rPr>
        <w:t xml:space="preserve"> y de leptina</w:t>
      </w:r>
      <w:r w:rsidR="00D902E8">
        <w:rPr>
          <w:rFonts w:eastAsia="Times New Roman" w:cs="Arial"/>
          <w:color w:val="0070C0"/>
          <w:lang w:eastAsia="es-ES"/>
        </w:rPr>
        <w:t xml:space="preserve">. </w:t>
      </w:r>
      <w:r w:rsidR="00D902E8" w:rsidRPr="00D902E8">
        <w:rPr>
          <w:rFonts w:eastAsia="Times New Roman" w:cs="Arial"/>
          <w:lang w:eastAsia="es-ES"/>
        </w:rPr>
        <w:t>Por todo ello se ha sugerido que el consumo de ajo puede ser una aceptable  medida preventiva contra la infección por el SARS –CoV2</w:t>
      </w:r>
      <w:r w:rsidR="00605CC2">
        <w:rPr>
          <w:rFonts w:eastAsia="Times New Roman" w:cs="Arial"/>
          <w:lang w:eastAsia="es-ES"/>
        </w:rPr>
        <w:t xml:space="preserve"> </w:t>
      </w:r>
      <w:r w:rsidR="00605CC2" w:rsidRPr="00605CC2">
        <w:rPr>
          <w:rFonts w:eastAsia="Times New Roman" w:cs="Arial"/>
          <w:color w:val="0070C0"/>
          <w:lang w:eastAsia="es-ES"/>
        </w:rPr>
        <w:t>(13)</w:t>
      </w:r>
      <w:r w:rsidR="00D902E8" w:rsidRPr="00605CC2">
        <w:rPr>
          <w:rFonts w:eastAsia="Times New Roman" w:cs="Arial"/>
          <w:color w:val="0070C0"/>
          <w:lang w:eastAsia="es-ES"/>
        </w:rPr>
        <w:t>.</w:t>
      </w:r>
    </w:p>
    <w:p w14:paraId="61B828FB" w14:textId="77777777" w:rsidR="00CB3B60" w:rsidRPr="00CB3B60" w:rsidRDefault="00CB3B60" w:rsidP="00CB3B60">
      <w:pPr>
        <w:spacing w:after="0"/>
        <w:jc w:val="both"/>
        <w:outlineLvl w:val="3"/>
        <w:rPr>
          <w:rFonts w:eastAsia="Times New Roman" w:cs="Arial"/>
          <w:sz w:val="18"/>
          <w:szCs w:val="18"/>
          <w:lang w:eastAsia="es-ES"/>
        </w:rPr>
      </w:pPr>
    </w:p>
    <w:p w14:paraId="7108FD85" w14:textId="77777777" w:rsidR="00B1774E" w:rsidRPr="0020012B" w:rsidRDefault="00B1774E" w:rsidP="00CB3B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70C0"/>
          <w:lang w:eastAsia="es-ES"/>
        </w:rPr>
      </w:pPr>
      <w:r w:rsidRPr="0020012B">
        <w:rPr>
          <w:rFonts w:eastAsia="CharisSIL" w:cs="CharisSIL"/>
        </w:rPr>
        <w:t>En la base de datos de la OMS hay un ensayo clínico aleatorizado doble</w:t>
      </w:r>
      <w:r w:rsidR="00884B8D">
        <w:rPr>
          <w:rFonts w:eastAsia="CharisSIL" w:cs="CharisSIL"/>
        </w:rPr>
        <w:t xml:space="preserve"> </w:t>
      </w:r>
      <w:r w:rsidRPr="0020012B">
        <w:rPr>
          <w:rFonts w:eastAsia="CharisSIL" w:cs="CharisSIL"/>
        </w:rPr>
        <w:t xml:space="preserve">ciego contra placebo para evaluar la alicina como terapia coadyuvante en pacientes con </w:t>
      </w:r>
      <w:r w:rsidR="005B570D">
        <w:rPr>
          <w:rFonts w:eastAsia="CharisSIL" w:cs="CharisSIL"/>
        </w:rPr>
        <w:t>COVID-19</w:t>
      </w:r>
      <w:r w:rsidR="0020012B">
        <w:rPr>
          <w:rFonts w:eastAsia="CharisSIL" w:cs="CharisSIL"/>
        </w:rPr>
        <w:t>.</w:t>
      </w:r>
      <w:r w:rsidRPr="0020012B">
        <w:rPr>
          <w:rFonts w:eastAsia="Times New Roman" w:cs="Arial"/>
          <w:color w:val="0070C0"/>
          <w:lang w:eastAsia="es-ES"/>
        </w:rPr>
        <w:t xml:space="preserve"> </w:t>
      </w:r>
    </w:p>
    <w:p w14:paraId="00F2DD71" w14:textId="77777777" w:rsidR="0045553B" w:rsidRPr="00CB3B60" w:rsidRDefault="00CC0C2D" w:rsidP="00CB3B60">
      <w:pPr>
        <w:spacing w:after="225" w:line="240" w:lineRule="auto"/>
        <w:outlineLvl w:val="3"/>
        <w:rPr>
          <w:rFonts w:eastAsia="Times New Roman" w:cs="Arial"/>
          <w:color w:val="0070C0"/>
          <w:sz w:val="16"/>
          <w:szCs w:val="16"/>
          <w:lang w:eastAsia="es-ES"/>
        </w:rPr>
      </w:pPr>
      <w:r>
        <w:rPr>
          <w:rFonts w:eastAsia="Times New Roman" w:cs="Arial"/>
          <w:color w:val="0070C0"/>
          <w:lang w:eastAsia="es-ES"/>
        </w:rPr>
        <w:tab/>
      </w:r>
    </w:p>
    <w:p w14:paraId="0025F0ED" w14:textId="77777777" w:rsidR="00CC0C2D" w:rsidRPr="00CB3B60" w:rsidRDefault="00CC0C2D" w:rsidP="00CB3B60">
      <w:pPr>
        <w:pStyle w:val="Prrafodelista"/>
        <w:numPr>
          <w:ilvl w:val="0"/>
          <w:numId w:val="4"/>
        </w:numPr>
        <w:spacing w:after="0" w:line="240" w:lineRule="auto"/>
        <w:outlineLvl w:val="3"/>
        <w:rPr>
          <w:rFonts w:eastAsia="Times New Roman" w:cs="Arial"/>
          <w:b/>
          <w:lang w:eastAsia="es-ES"/>
        </w:rPr>
      </w:pPr>
      <w:r w:rsidRPr="00CB3B60">
        <w:rPr>
          <w:rFonts w:eastAsia="Times New Roman" w:cs="Arial"/>
          <w:b/>
          <w:lang w:eastAsia="es-ES"/>
        </w:rPr>
        <w:t>QUERCETINA:</w:t>
      </w:r>
    </w:p>
    <w:p w14:paraId="4A986267" w14:textId="77777777" w:rsidR="00A16578" w:rsidRDefault="00CC0C2D" w:rsidP="00CB3B6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quercetina es un bioflavonoide presente en muchos vegetales y frutas, aunque  en cantidades pequeñas en </w:t>
      </w:r>
      <w:r w:rsidR="00A16578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a mayoría de ellos.</w:t>
      </w:r>
      <w:r w:rsidR="00FD5D4C">
        <w:rPr>
          <w:rFonts w:ascii="Calibri" w:hAnsi="Calibri" w:cs="Calibri"/>
          <w:color w:val="000000"/>
        </w:rPr>
        <w:t xml:space="preserve"> </w:t>
      </w:r>
      <w:r w:rsidR="00CB3B60">
        <w:rPr>
          <w:rFonts w:ascii="Calibri" w:hAnsi="Calibri" w:cs="Calibri"/>
          <w:color w:val="000000"/>
        </w:rPr>
        <w:t>Es un ionófor</w:t>
      </w:r>
      <w:r w:rsidR="00884B8D">
        <w:rPr>
          <w:rFonts w:ascii="Calibri" w:hAnsi="Calibri" w:cs="Calibri"/>
          <w:color w:val="000000"/>
        </w:rPr>
        <w:t>o</w:t>
      </w:r>
      <w:r w:rsidR="00CB3B60">
        <w:rPr>
          <w:rFonts w:ascii="Calibri" w:hAnsi="Calibri" w:cs="Calibri"/>
          <w:color w:val="000000"/>
        </w:rPr>
        <w:t xml:space="preserve"> del zinc, es decir, mejora </w:t>
      </w:r>
      <w:r w:rsidR="00884B8D">
        <w:rPr>
          <w:rFonts w:ascii="Calibri" w:hAnsi="Calibri" w:cs="Calibri"/>
          <w:color w:val="000000"/>
        </w:rPr>
        <w:t>la</w:t>
      </w:r>
      <w:r w:rsidR="00CB3B60">
        <w:rPr>
          <w:rFonts w:ascii="Calibri" w:hAnsi="Calibri" w:cs="Calibri"/>
          <w:color w:val="000000"/>
        </w:rPr>
        <w:t xml:space="preserve"> penetración </w:t>
      </w:r>
      <w:r w:rsidR="00884B8D">
        <w:rPr>
          <w:rFonts w:ascii="Calibri" w:hAnsi="Calibri" w:cs="Calibri"/>
          <w:color w:val="000000"/>
        </w:rPr>
        <w:t xml:space="preserve">del zinc </w:t>
      </w:r>
      <w:r w:rsidR="00CB3B60">
        <w:rPr>
          <w:rFonts w:ascii="Calibri" w:hAnsi="Calibri" w:cs="Calibri"/>
          <w:color w:val="000000"/>
        </w:rPr>
        <w:t>en las células.</w:t>
      </w:r>
    </w:p>
    <w:p w14:paraId="5303F87F" w14:textId="77777777" w:rsidR="00CB3B60" w:rsidRPr="00CB3B60" w:rsidRDefault="00CB3B60" w:rsidP="00CB3B6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141FF"/>
          <w:sz w:val="18"/>
          <w:szCs w:val="18"/>
        </w:rPr>
      </w:pPr>
    </w:p>
    <w:p w14:paraId="5A6103DD" w14:textId="77777777" w:rsidR="00A16578" w:rsidRPr="00CB3B60" w:rsidRDefault="00A16578" w:rsidP="00CB3B60">
      <w:pPr>
        <w:autoSpaceDE w:val="0"/>
        <w:autoSpaceDN w:val="0"/>
        <w:adjustRightInd w:val="0"/>
        <w:spacing w:after="0"/>
        <w:jc w:val="both"/>
      </w:pPr>
      <w:r w:rsidRPr="00CB3B60">
        <w:rPr>
          <w:rFonts w:cs="Calibri"/>
          <w:color w:val="000000"/>
        </w:rPr>
        <w:t>Las inves</w:t>
      </w:r>
      <w:r w:rsidR="000236F6" w:rsidRPr="00CB3B60">
        <w:rPr>
          <w:rFonts w:cs="Calibri"/>
          <w:color w:val="000000"/>
        </w:rPr>
        <w:t>t</w:t>
      </w:r>
      <w:r w:rsidRPr="00CB3B60">
        <w:rPr>
          <w:rFonts w:cs="Calibri"/>
          <w:color w:val="000000"/>
        </w:rPr>
        <w:t>igaciones</w:t>
      </w:r>
      <w:r w:rsidR="000236F6" w:rsidRPr="00CB3B60">
        <w:rPr>
          <w:rFonts w:cs="Calibri"/>
          <w:color w:val="000000"/>
        </w:rPr>
        <w:t xml:space="preserve"> llevadas a cabo por</w:t>
      </w:r>
      <w:r w:rsidRPr="00CB3B60">
        <w:rPr>
          <w:rFonts w:cs="Calibri"/>
          <w:color w:val="000000"/>
        </w:rPr>
        <w:t xml:space="preserve"> </w:t>
      </w:r>
      <w:r w:rsidR="00884B8D">
        <w:rPr>
          <w:rFonts w:cs="Calibri"/>
          <w:color w:val="000000"/>
        </w:rPr>
        <w:t>médicos</w:t>
      </w:r>
      <w:r w:rsidRPr="00CB3B60">
        <w:rPr>
          <w:rFonts w:cs="Calibri"/>
          <w:color w:val="000000"/>
        </w:rPr>
        <w:t xml:space="preserve"> canadienses </w:t>
      </w:r>
      <w:r w:rsidRPr="00CB3B60">
        <w:rPr>
          <w:rFonts w:cs="Arial"/>
          <w:color w:val="222222"/>
        </w:rPr>
        <w:t xml:space="preserve">del  Montreal Clinical Research Institute </w:t>
      </w:r>
      <w:r w:rsidRPr="00CB3B60">
        <w:rPr>
          <w:rFonts w:cs="Arial"/>
        </w:rPr>
        <w:t>(</w:t>
      </w:r>
      <w:hyperlink r:id="rId5" w:history="1">
        <w:r w:rsidRPr="00CB3B60">
          <w:rPr>
            <w:rFonts w:cs="Arial"/>
          </w:rPr>
          <w:t>IRCM</w:t>
        </w:r>
      </w:hyperlink>
      <w:r w:rsidRPr="00CB3B60">
        <w:t xml:space="preserve">) </w:t>
      </w:r>
      <w:r w:rsidR="000236F6" w:rsidRPr="00CB3B60">
        <w:t xml:space="preserve"> demostraron que la quercetina e</w:t>
      </w:r>
      <w:r w:rsidR="00CB3B60" w:rsidRPr="00CB3B60">
        <w:t>ra</w:t>
      </w:r>
      <w:r w:rsidR="000236F6" w:rsidRPr="00CB3B60">
        <w:t xml:space="preserve"> un antiviral de amplio espectro</w:t>
      </w:r>
      <w:r w:rsidRPr="00CB3B60">
        <w:t xml:space="preserve"> que </w:t>
      </w:r>
      <w:r w:rsidR="00CB3B60" w:rsidRPr="00CB3B60">
        <w:t>podía</w:t>
      </w:r>
      <w:r w:rsidR="000236F6" w:rsidRPr="00CB3B60">
        <w:t xml:space="preserve"> tener efectos beneficiosos contra virus similares al </w:t>
      </w:r>
      <w:r w:rsidR="005B570D" w:rsidRPr="00CB3B60">
        <w:t>COVID-19</w:t>
      </w:r>
      <w:r w:rsidR="008B1F5C">
        <w:t xml:space="preserve">. </w:t>
      </w:r>
      <w:r w:rsidR="000236F6" w:rsidRPr="00CB3B60">
        <w:t>A</w:t>
      </w:r>
      <w:r w:rsidRPr="00CB3B60">
        <w:t xml:space="preserve">ctualmente </w:t>
      </w:r>
      <w:r w:rsidR="00FD5D4C" w:rsidRPr="00CB3B60">
        <w:t xml:space="preserve">están </w:t>
      </w:r>
      <w:r w:rsidRPr="00CB3B60">
        <w:t>supervisando ensayos clínicos en China para evaluar</w:t>
      </w:r>
      <w:r w:rsidR="00CB3B60" w:rsidRPr="00CB3B60">
        <w:t>la</w:t>
      </w:r>
      <w:r w:rsidRPr="00CB3B60">
        <w:t xml:space="preserve"> en pacientes </w:t>
      </w:r>
      <w:r w:rsidR="000236F6" w:rsidRPr="00CB3B60">
        <w:t>afectados por el SARS-CoV2</w:t>
      </w:r>
      <w:r w:rsidR="00605CC2">
        <w:t xml:space="preserve"> </w:t>
      </w:r>
      <w:r w:rsidR="00605CC2" w:rsidRPr="00605CC2">
        <w:rPr>
          <w:color w:val="0070C0"/>
        </w:rPr>
        <w:t>(14)</w:t>
      </w:r>
      <w:r w:rsidRPr="00605CC2">
        <w:rPr>
          <w:color w:val="0070C0"/>
        </w:rPr>
        <w:t>.</w:t>
      </w:r>
    </w:p>
    <w:p w14:paraId="56DE2C6C" w14:textId="77777777" w:rsidR="00FD5D4C" w:rsidRPr="00CB3B60" w:rsidRDefault="00FD5D4C" w:rsidP="00CB3B6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141FF"/>
          <w:sz w:val="18"/>
          <w:szCs w:val="18"/>
        </w:rPr>
      </w:pPr>
    </w:p>
    <w:p w14:paraId="245AFDBC" w14:textId="77777777" w:rsidR="00CB3B60" w:rsidRDefault="00A26F50" w:rsidP="00CB3B6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la base de datos de la OMS hay registrado un ensayo para evaluar el efecto de la quercetina como profilaxis y tratamiento de </w:t>
      </w:r>
      <w:r w:rsidR="005B570D">
        <w:rPr>
          <w:sz w:val="23"/>
          <w:szCs w:val="23"/>
        </w:rPr>
        <w:t>COVID-19</w:t>
      </w:r>
      <w:r>
        <w:rPr>
          <w:sz w:val="23"/>
          <w:szCs w:val="23"/>
        </w:rPr>
        <w:t>.</w:t>
      </w:r>
    </w:p>
    <w:p w14:paraId="51C4C83F" w14:textId="77777777" w:rsidR="00D17D7C" w:rsidRPr="00CB3B60" w:rsidRDefault="00D17D7C" w:rsidP="00CB3B60">
      <w:pPr>
        <w:pStyle w:val="Prrafodelista"/>
        <w:numPr>
          <w:ilvl w:val="0"/>
          <w:numId w:val="4"/>
        </w:numPr>
        <w:spacing w:after="0"/>
        <w:rPr>
          <w:b/>
          <w:sz w:val="23"/>
          <w:szCs w:val="23"/>
        </w:rPr>
      </w:pPr>
      <w:r w:rsidRPr="00CB3B60">
        <w:rPr>
          <w:b/>
          <w:sz w:val="23"/>
          <w:szCs w:val="23"/>
        </w:rPr>
        <w:lastRenderedPageBreak/>
        <w:t>MELATONINA:</w:t>
      </w:r>
    </w:p>
    <w:p w14:paraId="05430683" w14:textId="77777777" w:rsidR="00854853" w:rsidRDefault="008B1F5C" w:rsidP="00FD5D4C">
      <w:pPr>
        <w:spacing w:after="0"/>
        <w:jc w:val="both"/>
        <w:rPr>
          <w:rFonts w:cs="AdvTTe692faf0"/>
          <w:color w:val="000000"/>
        </w:rPr>
      </w:pPr>
      <w:r>
        <w:rPr>
          <w:sz w:val="23"/>
          <w:szCs w:val="23"/>
        </w:rPr>
        <w:t xml:space="preserve">La melatonina </w:t>
      </w:r>
      <w:r w:rsidR="00D17D7C">
        <w:rPr>
          <w:sz w:val="23"/>
          <w:szCs w:val="23"/>
        </w:rPr>
        <w:t>ha demostrado numerosas y potentes acciones farmacológicas</w:t>
      </w:r>
      <w:r>
        <w:rPr>
          <w:sz w:val="23"/>
          <w:szCs w:val="23"/>
        </w:rPr>
        <w:t xml:space="preserve">, existiendo </w:t>
      </w:r>
      <w:r w:rsidR="00D17D7C" w:rsidRPr="00D17D7C">
        <w:t>referencias de beneficios claros</w:t>
      </w:r>
      <w:r>
        <w:t xml:space="preserve"> y bien documentados en sepsis.</w:t>
      </w:r>
      <w:r w:rsidR="00D17D7C" w:rsidRPr="00D17D7C">
        <w:t xml:space="preserve"> </w:t>
      </w:r>
      <w:r w:rsidR="00D17D7C">
        <w:t xml:space="preserve"> La  m</w:t>
      </w:r>
      <w:r w:rsidR="00D17D7C" w:rsidRPr="00D17D7C">
        <w:t>elatonina aumenta la concentraci</w:t>
      </w:r>
      <w:r w:rsidR="00D17D7C">
        <w:t>ón sanguinea de IL-10 (citokina</w:t>
      </w:r>
      <w:r w:rsidR="00D17D7C" w:rsidRPr="00D17D7C">
        <w:t xml:space="preserve"> anti-inflamatorias</w:t>
      </w:r>
      <w:r w:rsidR="00AA360D">
        <w:t xml:space="preserve">), inhibe la expresión de los receptores ACE2 en las membranas celulares y previene la tormenta de citoquinas que se asocia con los casos más severos de la infección por </w:t>
      </w:r>
      <w:r w:rsidR="005B570D">
        <w:t>COVID-19</w:t>
      </w:r>
      <w:r w:rsidR="00954225">
        <w:t xml:space="preserve"> </w:t>
      </w:r>
      <w:r w:rsidR="00954225" w:rsidRPr="00954225">
        <w:rPr>
          <w:color w:val="0070C0"/>
        </w:rPr>
        <w:t>(15)</w:t>
      </w:r>
      <w:r w:rsidR="00CB3B60" w:rsidRPr="00954225">
        <w:rPr>
          <w:color w:val="0070C0"/>
        </w:rPr>
        <w:t>.</w:t>
      </w:r>
      <w:r>
        <w:t xml:space="preserve"> A</w:t>
      </w:r>
      <w:r w:rsidR="00854853">
        <w:rPr>
          <w:rFonts w:cs="AdvTTe692faf0"/>
          <w:color w:val="000000"/>
        </w:rPr>
        <w:t>l igual que la Artemisia annua, el Propolis y la Vitamina D,</w:t>
      </w:r>
      <w:r w:rsidR="00854853" w:rsidRPr="00E571D3">
        <w:rPr>
          <w:rFonts w:cs="AdvTTe692faf0"/>
          <w:color w:val="000000"/>
        </w:rPr>
        <w:t xml:space="preserve"> parece que inhibe  la enzima PAK1, esencial para la infección </w:t>
      </w:r>
      <w:r>
        <w:rPr>
          <w:rFonts w:cs="AdvTTe692faf0"/>
          <w:color w:val="000000"/>
        </w:rPr>
        <w:t>por el coronavirus</w:t>
      </w:r>
      <w:r w:rsidR="00954225">
        <w:rPr>
          <w:rFonts w:cs="AdvTTe692faf0"/>
          <w:color w:val="000000"/>
        </w:rPr>
        <w:t xml:space="preserve"> </w:t>
      </w:r>
      <w:r w:rsidR="00954225" w:rsidRPr="00954225">
        <w:rPr>
          <w:rFonts w:cs="AdvTTe692faf0"/>
          <w:color w:val="0070C0"/>
        </w:rPr>
        <w:t>(16)</w:t>
      </w:r>
      <w:r w:rsidRPr="00954225">
        <w:rPr>
          <w:rFonts w:cs="AdvTTe692faf0"/>
          <w:color w:val="0070C0"/>
        </w:rPr>
        <w:t>.</w:t>
      </w:r>
    </w:p>
    <w:p w14:paraId="775D7919" w14:textId="77777777" w:rsidR="00184768" w:rsidRPr="00CB3B60" w:rsidRDefault="00184768" w:rsidP="00184768">
      <w:pPr>
        <w:spacing w:after="0"/>
        <w:rPr>
          <w:rFonts w:cs="Arial"/>
          <w:color w:val="0070C0"/>
          <w:sz w:val="18"/>
          <w:szCs w:val="18"/>
        </w:rPr>
      </w:pPr>
    </w:p>
    <w:p w14:paraId="57FBA60C" w14:textId="77777777" w:rsidR="00FD5D4C" w:rsidRDefault="00201793" w:rsidP="00FD5D4C">
      <w:pPr>
        <w:jc w:val="both"/>
        <w:rPr>
          <w:rFonts w:cs="Arial"/>
        </w:rPr>
      </w:pPr>
      <w:r>
        <w:rPr>
          <w:rFonts w:cs="Segoe UI"/>
          <w:iCs/>
          <w:color w:val="212529"/>
        </w:rPr>
        <w:t xml:space="preserve">Actualmente, el Hospital La Paz de Madrid está </w:t>
      </w:r>
      <w:r w:rsidR="00FD5D4C">
        <w:rPr>
          <w:rFonts w:cs="Segoe UI"/>
          <w:iCs/>
          <w:color w:val="212529"/>
        </w:rPr>
        <w:t>realizando dos ensayos clínicos con melatonina:</w:t>
      </w:r>
      <w:r w:rsidR="00FD5D4C" w:rsidRPr="00FD5D4C">
        <w:rPr>
          <w:rFonts w:cs="Arial"/>
        </w:rPr>
        <w:t xml:space="preserve"> </w:t>
      </w:r>
    </w:p>
    <w:p w14:paraId="6C1DFED6" w14:textId="77777777" w:rsidR="00D17D7C" w:rsidRDefault="00FD5D4C" w:rsidP="00FD5D4C">
      <w:pPr>
        <w:jc w:val="both"/>
        <w:rPr>
          <w:rFonts w:cs="Segoe UI"/>
          <w:iCs/>
          <w:color w:val="212529"/>
        </w:rPr>
      </w:pPr>
      <w:r>
        <w:rPr>
          <w:rFonts w:cs="Arial"/>
        </w:rPr>
        <w:t>-</w:t>
      </w:r>
      <w:r w:rsidRPr="00FD5D4C">
        <w:rPr>
          <w:rFonts w:cs="Arial"/>
        </w:rPr>
        <w:t>Un ensayo realizado  junto a otros siete hospitales españoles, para evaluar la eficacia y seguridad de 2mg de melatonina  en la profilaxis de la infección por SARS-CoV-2 en personal sanitario en riesgo</w:t>
      </w:r>
      <w:r>
        <w:rPr>
          <w:rFonts w:cs="Arial"/>
        </w:rPr>
        <w:t>.</w:t>
      </w:r>
    </w:p>
    <w:p w14:paraId="55C647D5" w14:textId="77777777" w:rsidR="00A0153B" w:rsidRPr="00A0153B" w:rsidRDefault="00A0153B" w:rsidP="00FD5D4C">
      <w:pPr>
        <w:jc w:val="both"/>
        <w:rPr>
          <w:rFonts w:cs="Arial"/>
          <w:color w:val="333333"/>
        </w:rPr>
      </w:pPr>
      <w:r>
        <w:rPr>
          <w:rFonts w:cs="Segoe UI"/>
          <w:iCs/>
          <w:color w:val="212529"/>
        </w:rPr>
        <w:t xml:space="preserve">-otro ensayo clínico </w:t>
      </w:r>
      <w:r w:rsidR="00B54774">
        <w:rPr>
          <w:rFonts w:cs="Segoe UI"/>
          <w:iCs/>
          <w:color w:val="212529"/>
        </w:rPr>
        <w:t xml:space="preserve">con </w:t>
      </w:r>
      <w:r>
        <w:rPr>
          <w:rFonts w:cs="Arial"/>
          <w:color w:val="333333"/>
        </w:rPr>
        <w:t xml:space="preserve"> melatonina </w:t>
      </w:r>
      <w:r w:rsidR="00B54774">
        <w:rPr>
          <w:rFonts w:cs="Arial"/>
          <w:color w:val="333333"/>
        </w:rPr>
        <w:t xml:space="preserve">administrada </w:t>
      </w:r>
      <w:r>
        <w:rPr>
          <w:rFonts w:cs="Arial"/>
          <w:color w:val="333333"/>
        </w:rPr>
        <w:t xml:space="preserve"> vía intravenosa</w:t>
      </w:r>
      <w:r w:rsidR="008B1F5C">
        <w:rPr>
          <w:rFonts w:cs="Arial"/>
          <w:color w:val="333333"/>
        </w:rPr>
        <w:t xml:space="preserve"> </w:t>
      </w:r>
      <w:r w:rsidRPr="00A0153B">
        <w:rPr>
          <w:rFonts w:cs="Arial"/>
          <w:color w:val="333333"/>
        </w:rPr>
        <w:t>en pacientes afectados po</w:t>
      </w:r>
      <w:r w:rsidR="00FD5D4C">
        <w:rPr>
          <w:rFonts w:cs="Arial"/>
          <w:color w:val="333333"/>
        </w:rPr>
        <w:t xml:space="preserve">r Covid-19 ingresados en la UCI. </w:t>
      </w:r>
    </w:p>
    <w:p w14:paraId="32BEAC64" w14:textId="77777777" w:rsidR="00D17D7C" w:rsidRPr="003E77F3" w:rsidRDefault="003E77F3" w:rsidP="00FD5D4C">
      <w:pPr>
        <w:jc w:val="both"/>
      </w:pPr>
      <w:r w:rsidRPr="003E77F3">
        <w:t xml:space="preserve">En la base de datos ANTICOVID hay registrados 6 ensayos </w:t>
      </w:r>
      <w:r>
        <w:t xml:space="preserve">que evalúan la eficacia de la </w:t>
      </w:r>
      <w:r w:rsidRPr="003E77F3">
        <w:t xml:space="preserve"> melatonina</w:t>
      </w:r>
      <w:r>
        <w:t>.</w:t>
      </w:r>
    </w:p>
    <w:p w14:paraId="57E85563" w14:textId="77777777" w:rsidR="001B1440" w:rsidRDefault="001B1440" w:rsidP="00CB3B60">
      <w:pPr>
        <w:pStyle w:val="Sinespaciado"/>
        <w:numPr>
          <w:ilvl w:val="0"/>
          <w:numId w:val="4"/>
        </w:numPr>
      </w:pPr>
      <w:r w:rsidRPr="00F73FC9">
        <w:rPr>
          <w:b/>
        </w:rPr>
        <w:t>LACTOFERRINA</w:t>
      </w:r>
      <w:r>
        <w:t>:</w:t>
      </w:r>
    </w:p>
    <w:p w14:paraId="0720A7BC" w14:textId="77777777" w:rsidR="001B1440" w:rsidRDefault="001B1440" w:rsidP="00FD5D4C">
      <w:pPr>
        <w:pStyle w:val="Sinespaciado"/>
        <w:spacing w:line="276" w:lineRule="auto"/>
        <w:jc w:val="both"/>
      </w:pPr>
      <w:r>
        <w:t>La lactoferrina posee efectos  antivirales, inmunomodu</w:t>
      </w:r>
      <w:r w:rsidR="00FD5D4C">
        <w:t>ladores y antiinflamatorios</w:t>
      </w:r>
      <w:r>
        <w:t xml:space="preserve">.  </w:t>
      </w:r>
      <w:r w:rsidR="00700F33">
        <w:t>H</w:t>
      </w:r>
      <w:r>
        <w:t>a mostrado eficaci</w:t>
      </w:r>
      <w:r w:rsidR="00FD5D4C">
        <w:t>a</w:t>
      </w:r>
      <w:r>
        <w:t xml:space="preserve"> antiviral frente al virus SARS-CoV</w:t>
      </w:r>
      <w:r w:rsidR="00B04064">
        <w:t>,</w:t>
      </w:r>
      <w:r>
        <w:t xml:space="preserve"> estrechamente relacion</w:t>
      </w:r>
      <w:r w:rsidR="0054773E">
        <w:t>ado con el SARS-CoV2</w:t>
      </w:r>
      <w:r>
        <w:t xml:space="preserve">. </w:t>
      </w:r>
      <w:r w:rsidR="00B04064">
        <w:t xml:space="preserve"> R</w:t>
      </w:r>
      <w:r w:rsidR="00B6151C">
        <w:t>educe la IL-6, TNF-alfa y disminuye la ferritina en  ensayos experimentales de simulación de sepsis</w:t>
      </w:r>
      <w:r w:rsidR="00954225">
        <w:t xml:space="preserve"> </w:t>
      </w:r>
      <w:r w:rsidR="00954225" w:rsidRPr="00954225">
        <w:rPr>
          <w:color w:val="0070C0"/>
        </w:rPr>
        <w:t>(17)</w:t>
      </w:r>
      <w:r w:rsidR="00B6151C" w:rsidRPr="00954225">
        <w:rPr>
          <w:color w:val="0070C0"/>
        </w:rPr>
        <w:t>.</w:t>
      </w:r>
    </w:p>
    <w:p w14:paraId="0ACF98F0" w14:textId="77777777" w:rsidR="00B6151C" w:rsidRPr="0054773E" w:rsidRDefault="00C93000" w:rsidP="001B1440">
      <w:pPr>
        <w:pStyle w:val="Sinespaciado"/>
        <w:rPr>
          <w:color w:val="0070C0"/>
          <w:sz w:val="18"/>
          <w:szCs w:val="18"/>
        </w:rPr>
      </w:pPr>
      <w:r w:rsidRPr="00B04064">
        <w:rPr>
          <w:color w:val="0070C0"/>
        </w:rPr>
        <w:t xml:space="preserve"> </w:t>
      </w:r>
    </w:p>
    <w:p w14:paraId="592AE728" w14:textId="77777777" w:rsidR="00B6151C" w:rsidRDefault="00B6151C" w:rsidP="001B1440">
      <w:pPr>
        <w:pStyle w:val="Sinespaciado"/>
      </w:pPr>
      <w:r>
        <w:t xml:space="preserve">En la plataforma ANTICOVID hay registrados 3 ensayos para evaluar su potencial en </w:t>
      </w:r>
      <w:r w:rsidR="005B570D">
        <w:t>COVID-19</w:t>
      </w:r>
      <w:r w:rsidR="00B04064">
        <w:t>.</w:t>
      </w:r>
    </w:p>
    <w:p w14:paraId="5DF2DDAB" w14:textId="77777777" w:rsidR="00CB3B60" w:rsidRDefault="00B6151C" w:rsidP="002768DD">
      <w:pPr>
        <w:pStyle w:val="Sinespaciado"/>
      </w:pPr>
      <w:r>
        <w:t xml:space="preserve"> </w:t>
      </w:r>
    </w:p>
    <w:p w14:paraId="492ED7CA" w14:textId="77777777" w:rsidR="002768DD" w:rsidRDefault="00F73FC9" w:rsidP="00CB3B60">
      <w:pPr>
        <w:pStyle w:val="Sinespaciado"/>
        <w:numPr>
          <w:ilvl w:val="0"/>
          <w:numId w:val="4"/>
        </w:numPr>
        <w:rPr>
          <w:b/>
          <w:sz w:val="23"/>
          <w:szCs w:val="23"/>
        </w:rPr>
      </w:pPr>
      <w:r w:rsidRPr="00F73FC9">
        <w:rPr>
          <w:b/>
          <w:sz w:val="23"/>
          <w:szCs w:val="23"/>
        </w:rPr>
        <w:t>ZINC:</w:t>
      </w:r>
    </w:p>
    <w:p w14:paraId="25194517" w14:textId="77777777" w:rsidR="000541A5" w:rsidRPr="000541A5" w:rsidRDefault="002B708F" w:rsidP="002768DD">
      <w:pPr>
        <w:jc w:val="both"/>
        <w:rPr>
          <w:rFonts w:eastAsia="Times New Roman" w:cs="Times New Roman"/>
          <w:lang w:eastAsia="es-ES"/>
        </w:rPr>
      </w:pPr>
      <w:r w:rsidRPr="000541A5">
        <w:rPr>
          <w:rFonts w:eastAsia="Times New Roman" w:cs="Times New Roman"/>
          <w:lang w:eastAsia="es-ES"/>
        </w:rPr>
        <w:t xml:space="preserve">El zinc es un elemento fundamental  para una </w:t>
      </w:r>
      <w:r w:rsidR="00700F33">
        <w:rPr>
          <w:rFonts w:eastAsia="Times New Roman" w:cs="Times New Roman"/>
          <w:lang w:eastAsia="es-ES"/>
        </w:rPr>
        <w:t xml:space="preserve">correcta </w:t>
      </w:r>
      <w:r w:rsidRPr="000541A5">
        <w:rPr>
          <w:rFonts w:eastAsia="Times New Roman" w:cs="Times New Roman"/>
          <w:lang w:eastAsia="es-ES"/>
        </w:rPr>
        <w:t xml:space="preserve">función inmunológica. Un estudio realizado en el año 2010 demostró que al combinarlo </w:t>
      </w:r>
      <w:r w:rsidR="002768DD">
        <w:rPr>
          <w:rFonts w:eastAsia="Times New Roman" w:cs="Times New Roman"/>
          <w:lang w:eastAsia="es-ES"/>
        </w:rPr>
        <w:t xml:space="preserve">con un ionóforo </w:t>
      </w:r>
      <w:r w:rsidRPr="000541A5">
        <w:rPr>
          <w:rFonts w:eastAsia="Times New Roman" w:cs="Times New Roman"/>
          <w:lang w:eastAsia="es-ES"/>
        </w:rPr>
        <w:t>(una molécula que lo transporta</w:t>
      </w:r>
      <w:r w:rsidR="000541A5" w:rsidRPr="000541A5">
        <w:rPr>
          <w:rFonts w:eastAsia="Times New Roman" w:cs="Times New Roman"/>
          <w:lang w:eastAsia="es-ES"/>
        </w:rPr>
        <w:t xml:space="preserve"> al interior de las células</w:t>
      </w:r>
      <w:r w:rsidRPr="000541A5">
        <w:rPr>
          <w:rFonts w:eastAsia="Times New Roman" w:cs="Times New Roman"/>
          <w:lang w:eastAsia="es-ES"/>
        </w:rPr>
        <w:t>) es capaz de bloquear la replicación viral del SARS-CoV en un cultivo celular</w:t>
      </w:r>
      <w:r w:rsidR="00426CA6">
        <w:rPr>
          <w:rFonts w:eastAsia="Times New Roman" w:cs="Times New Roman"/>
          <w:lang w:eastAsia="es-ES"/>
        </w:rPr>
        <w:t xml:space="preserve"> </w:t>
      </w:r>
      <w:r w:rsidR="00426CA6" w:rsidRPr="00426CA6">
        <w:rPr>
          <w:rFonts w:eastAsia="Times New Roman" w:cs="Times New Roman"/>
          <w:color w:val="0070C0"/>
          <w:lang w:eastAsia="es-ES"/>
        </w:rPr>
        <w:t>(18)</w:t>
      </w:r>
      <w:r w:rsidRPr="00426CA6">
        <w:rPr>
          <w:rFonts w:eastAsia="Times New Roman" w:cs="Times New Roman"/>
          <w:color w:val="0070C0"/>
          <w:lang w:eastAsia="es-ES"/>
        </w:rPr>
        <w:t>.</w:t>
      </w:r>
      <w:r w:rsidRPr="000541A5">
        <w:rPr>
          <w:rFonts w:eastAsia="Times New Roman" w:cs="Times New Roman"/>
          <w:lang w:eastAsia="es-ES"/>
        </w:rPr>
        <w:t xml:space="preserve">  </w:t>
      </w:r>
      <w:r w:rsidR="000541A5" w:rsidRPr="000541A5">
        <w:t xml:space="preserve">La </w:t>
      </w:r>
      <w:hyperlink r:id="rId6" w:history="1">
        <w:r w:rsidR="000541A5" w:rsidRPr="000541A5">
          <w:rPr>
            <w:rStyle w:val="Hipervnculo"/>
            <w:color w:val="auto"/>
            <w:u w:val="none"/>
          </w:rPr>
          <w:t>quercetina</w:t>
        </w:r>
      </w:hyperlink>
      <w:r w:rsidR="000541A5" w:rsidRPr="000541A5">
        <w:t xml:space="preserve"> , el galato de epigalocatequina y la </w:t>
      </w:r>
      <w:r w:rsidR="000541A5" w:rsidRPr="000541A5">
        <w:rPr>
          <w:rFonts w:eastAsia="Times New Roman" w:cs="Times New Roman"/>
          <w:lang w:eastAsia="es-ES"/>
        </w:rPr>
        <w:t>hidroxicloroquina son ionóforos del zinc.</w:t>
      </w:r>
    </w:p>
    <w:p w14:paraId="557C3BA0" w14:textId="77777777" w:rsidR="00E52F6F" w:rsidRDefault="000B5196" w:rsidP="002768DD">
      <w:pPr>
        <w:spacing w:after="0"/>
        <w:jc w:val="both"/>
        <w:rPr>
          <w:rFonts w:cs="Arial"/>
        </w:rPr>
      </w:pPr>
      <w:r>
        <w:rPr>
          <w:rFonts w:cs="Arial"/>
        </w:rPr>
        <w:t xml:space="preserve">En la plataforma  </w:t>
      </w:r>
      <w:r w:rsidR="005B570D">
        <w:rPr>
          <w:rFonts w:cs="Arial"/>
        </w:rPr>
        <w:t>COVID-19</w:t>
      </w:r>
      <w:r>
        <w:rPr>
          <w:rFonts w:cs="Arial"/>
        </w:rPr>
        <w:t xml:space="preserve"> Living NMA hay registrados 12 ensayos para evaluar la eficacia del Zinc  administrado como tratamiento único  o suplementando a otras sustancias o fármacos como la Hidro</w:t>
      </w:r>
      <w:r w:rsidR="000541A5">
        <w:rPr>
          <w:rFonts w:cs="Arial"/>
        </w:rPr>
        <w:t>x</w:t>
      </w:r>
      <w:r>
        <w:rPr>
          <w:rFonts w:cs="Arial"/>
        </w:rPr>
        <w:t>icloroquina</w:t>
      </w:r>
      <w:r w:rsidR="000541A5">
        <w:rPr>
          <w:rFonts w:cs="Arial"/>
        </w:rPr>
        <w:t>.</w:t>
      </w:r>
    </w:p>
    <w:p w14:paraId="1A0852C7" w14:textId="77777777" w:rsidR="00921EBA" w:rsidRDefault="00921EBA" w:rsidP="005A6E8C">
      <w:pPr>
        <w:spacing w:after="0"/>
        <w:rPr>
          <w:rFonts w:cs="Arial"/>
        </w:rPr>
      </w:pPr>
    </w:p>
    <w:p w14:paraId="4C5C541D" w14:textId="77777777" w:rsidR="00921EBA" w:rsidRPr="0054773E" w:rsidRDefault="00921EBA" w:rsidP="0054773E">
      <w:pPr>
        <w:pStyle w:val="Prrafodelista"/>
        <w:numPr>
          <w:ilvl w:val="0"/>
          <w:numId w:val="4"/>
        </w:numPr>
        <w:spacing w:after="0"/>
        <w:rPr>
          <w:rFonts w:cs="Arial"/>
          <w:b/>
        </w:rPr>
      </w:pPr>
      <w:r w:rsidRPr="0054773E">
        <w:rPr>
          <w:rFonts w:cs="Arial"/>
          <w:b/>
        </w:rPr>
        <w:t>PROPOLEO:</w:t>
      </w:r>
    </w:p>
    <w:p w14:paraId="0D13C2BE" w14:textId="77777777" w:rsidR="00921EBA" w:rsidRPr="00921EBA" w:rsidRDefault="00921EBA" w:rsidP="0054773E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dvTTe692faf0"/>
          <w:color w:val="000000"/>
        </w:rPr>
        <w:t>El propóleo</w:t>
      </w:r>
      <w:r w:rsidRPr="00184768">
        <w:rPr>
          <w:rFonts w:cs="AdvTTe692faf0"/>
          <w:color w:val="000000"/>
        </w:rPr>
        <w:t xml:space="preserve"> parece que inhibe la enzima PAK1</w:t>
      </w:r>
      <w:r w:rsidR="0054773E">
        <w:rPr>
          <w:rFonts w:cs="AdvTTe692faf0"/>
          <w:color w:val="000000"/>
        </w:rPr>
        <w:t xml:space="preserve">. </w:t>
      </w:r>
      <w:r>
        <w:rPr>
          <w:rFonts w:cs="AdvTTe692faf0"/>
          <w:color w:val="000000"/>
        </w:rPr>
        <w:t>Un reciente ensayo clínico en pacientes de COVID-19 llevado a cabo en Holanda demostró su utilidad en esta infección</w:t>
      </w:r>
      <w:r w:rsidR="00426CA6">
        <w:rPr>
          <w:rFonts w:cs="AdvTTe692faf0"/>
          <w:color w:val="000000"/>
        </w:rPr>
        <w:t xml:space="preserve"> </w:t>
      </w:r>
      <w:r w:rsidR="00426CA6" w:rsidRPr="00426CA6">
        <w:rPr>
          <w:rFonts w:cs="AdvTTe692faf0"/>
          <w:color w:val="0070C0"/>
        </w:rPr>
        <w:t>(19)</w:t>
      </w:r>
      <w:r w:rsidR="0054773E" w:rsidRPr="00426CA6">
        <w:rPr>
          <w:rFonts w:cs="AdvTTe692faf0"/>
          <w:color w:val="0070C0"/>
        </w:rPr>
        <w:t>.</w:t>
      </w:r>
    </w:p>
    <w:p w14:paraId="4A229D35" w14:textId="77777777" w:rsidR="00921EBA" w:rsidRPr="0054773E" w:rsidRDefault="00921EBA" w:rsidP="0054773E">
      <w:pPr>
        <w:spacing w:after="0"/>
        <w:rPr>
          <w:rFonts w:cs="Arial"/>
          <w:sz w:val="18"/>
          <w:szCs w:val="18"/>
        </w:rPr>
      </w:pPr>
    </w:p>
    <w:p w14:paraId="2CF5DE36" w14:textId="77777777" w:rsidR="00921EBA" w:rsidRPr="00921EBA" w:rsidRDefault="00921EBA" w:rsidP="0054773E">
      <w:pPr>
        <w:spacing w:after="0"/>
        <w:rPr>
          <w:rFonts w:cs="Arial"/>
        </w:rPr>
      </w:pPr>
      <w:r>
        <w:rPr>
          <w:rFonts w:cs="Arial"/>
        </w:rPr>
        <w:t>En la base de datos de la OMS hay registrados 3 ensayos clínicos para evaluar su eficacia en el tratamiento de COVI</w:t>
      </w:r>
      <w:r w:rsidR="003915BF">
        <w:rPr>
          <w:rFonts w:cs="Arial"/>
        </w:rPr>
        <w:t>D</w:t>
      </w:r>
      <w:r>
        <w:rPr>
          <w:rFonts w:cs="Arial"/>
        </w:rPr>
        <w:t>-19</w:t>
      </w:r>
    </w:p>
    <w:p w14:paraId="6F5A7CEE" w14:textId="77777777" w:rsidR="00921EBA" w:rsidRDefault="00921EBA" w:rsidP="005A6E8C">
      <w:pPr>
        <w:spacing w:after="0"/>
        <w:rPr>
          <w:rFonts w:cs="Arial"/>
        </w:rPr>
      </w:pPr>
    </w:p>
    <w:p w14:paraId="7D77A2F4" w14:textId="77777777" w:rsidR="00003820" w:rsidRPr="0054773E" w:rsidRDefault="00084634" w:rsidP="0054773E">
      <w:pPr>
        <w:pStyle w:val="Prrafodelista"/>
        <w:numPr>
          <w:ilvl w:val="0"/>
          <w:numId w:val="4"/>
        </w:numPr>
        <w:spacing w:after="0"/>
        <w:rPr>
          <w:rFonts w:cs="Arial"/>
          <w:b/>
        </w:rPr>
      </w:pPr>
      <w:r w:rsidRPr="0054773E">
        <w:rPr>
          <w:rFonts w:cs="Arial"/>
          <w:b/>
        </w:rPr>
        <w:t>ACIDO FÓLICO:</w:t>
      </w:r>
    </w:p>
    <w:p w14:paraId="71B36B71" w14:textId="77777777" w:rsidR="00084634" w:rsidRDefault="00084634" w:rsidP="003915BF">
      <w:pPr>
        <w:spacing w:after="0"/>
        <w:jc w:val="both"/>
        <w:rPr>
          <w:rFonts w:cs="Arial"/>
        </w:rPr>
      </w:pPr>
      <w:r>
        <w:rPr>
          <w:rFonts w:cs="Arial"/>
        </w:rPr>
        <w:lastRenderedPageBreak/>
        <w:t>E</w:t>
      </w:r>
      <w:r w:rsidR="003915BF">
        <w:rPr>
          <w:rFonts w:cs="Arial"/>
        </w:rPr>
        <w:t xml:space="preserve">l ácido fólico </w:t>
      </w:r>
      <w:r>
        <w:rPr>
          <w:rFonts w:cs="Arial"/>
        </w:rPr>
        <w:t>es capaz de inhibir la actividad de la furina</w:t>
      </w:r>
      <w:r w:rsidR="00BF7F7F">
        <w:rPr>
          <w:rFonts w:cs="Arial"/>
        </w:rPr>
        <w:t xml:space="preserve">, enzima </w:t>
      </w:r>
      <w:r>
        <w:rPr>
          <w:rFonts w:cs="Arial"/>
        </w:rPr>
        <w:t>que</w:t>
      </w:r>
      <w:r w:rsidR="00BF7F7F">
        <w:rPr>
          <w:rFonts w:cs="Arial"/>
        </w:rPr>
        <w:t xml:space="preserve"> escinde la</w:t>
      </w:r>
      <w:r>
        <w:rPr>
          <w:rFonts w:cs="Arial"/>
        </w:rPr>
        <w:t xml:space="preserve"> proteína “espiga” del coronavirus, clave para que el coronavirus pueda entrar en la célula </w:t>
      </w:r>
      <w:r w:rsidR="005A4652">
        <w:rPr>
          <w:rFonts w:cs="Arial"/>
        </w:rPr>
        <w:t>pulmonar</w:t>
      </w:r>
      <w:r>
        <w:rPr>
          <w:rFonts w:cs="Arial"/>
        </w:rPr>
        <w:t xml:space="preserve"> y </w:t>
      </w:r>
      <w:r w:rsidR="00BF7F7F">
        <w:rPr>
          <w:rFonts w:cs="Arial"/>
        </w:rPr>
        <w:t>reproducirse</w:t>
      </w:r>
      <w:r>
        <w:rPr>
          <w:rFonts w:cs="Arial"/>
        </w:rPr>
        <w:t>.</w:t>
      </w:r>
      <w:r w:rsidR="003915BF">
        <w:rPr>
          <w:rFonts w:cs="Arial"/>
        </w:rPr>
        <w:t xml:space="preserve"> </w:t>
      </w:r>
      <w:r w:rsidR="005A4652">
        <w:rPr>
          <w:rFonts w:cs="Arial"/>
        </w:rPr>
        <w:t xml:space="preserve">Por tanto, podría </w:t>
      </w:r>
      <w:r>
        <w:rPr>
          <w:rFonts w:cs="Arial"/>
        </w:rPr>
        <w:t xml:space="preserve"> ayudar a prevenir o aliviar la afectación respiratoria asociada al COVID-19</w:t>
      </w:r>
      <w:r w:rsidR="00426CA6">
        <w:rPr>
          <w:rFonts w:cs="Arial"/>
        </w:rPr>
        <w:t xml:space="preserve"> </w:t>
      </w:r>
      <w:r w:rsidR="00426CA6" w:rsidRPr="00426CA6">
        <w:rPr>
          <w:rFonts w:cs="Arial"/>
          <w:color w:val="0070C0"/>
        </w:rPr>
        <w:t>(20)</w:t>
      </w:r>
      <w:r w:rsidR="00BF7F7F" w:rsidRPr="00426CA6">
        <w:rPr>
          <w:rFonts w:cs="Arial"/>
          <w:color w:val="0070C0"/>
        </w:rPr>
        <w:t>.</w:t>
      </w:r>
    </w:p>
    <w:p w14:paraId="0B2DB12F" w14:textId="77777777" w:rsidR="00BF7F7F" w:rsidRPr="0054773E" w:rsidRDefault="00BF7F7F" w:rsidP="005A6E8C">
      <w:pPr>
        <w:spacing w:after="0"/>
        <w:rPr>
          <w:rFonts w:cs="Arial"/>
          <w:sz w:val="18"/>
          <w:szCs w:val="18"/>
        </w:rPr>
      </w:pPr>
    </w:p>
    <w:p w14:paraId="72F31789" w14:textId="77777777" w:rsidR="00BF7F7F" w:rsidRDefault="003915BF" w:rsidP="003915BF">
      <w:pPr>
        <w:spacing w:after="0"/>
        <w:jc w:val="both"/>
        <w:rPr>
          <w:rFonts w:cs="Arial"/>
        </w:rPr>
      </w:pPr>
      <w:r>
        <w:rPr>
          <w:rFonts w:cs="Arial"/>
        </w:rPr>
        <w:t>E</w:t>
      </w:r>
      <w:r w:rsidR="00BF7F7F">
        <w:rPr>
          <w:rFonts w:cs="Arial"/>
        </w:rPr>
        <w:t xml:space="preserve">n la base de datos de la OMS hay 2 ensayos clínicos para evaluar el efecto de la suplementación con ácido fólico en </w:t>
      </w:r>
      <w:r>
        <w:rPr>
          <w:rFonts w:cs="Arial"/>
        </w:rPr>
        <w:t xml:space="preserve">el tratamiento de </w:t>
      </w:r>
      <w:r w:rsidR="00BF7F7F">
        <w:rPr>
          <w:rFonts w:cs="Arial"/>
        </w:rPr>
        <w:t>COVID-19</w:t>
      </w:r>
      <w:r w:rsidR="005A4652">
        <w:rPr>
          <w:rFonts w:cs="Arial"/>
        </w:rPr>
        <w:t>.</w:t>
      </w:r>
    </w:p>
    <w:p w14:paraId="72DADD33" w14:textId="77777777" w:rsidR="00DB0F8E" w:rsidRDefault="00DB0F8E" w:rsidP="005A6E8C">
      <w:pPr>
        <w:spacing w:after="0"/>
        <w:rPr>
          <w:rFonts w:cs="Arial"/>
        </w:rPr>
      </w:pPr>
    </w:p>
    <w:p w14:paraId="5164E63C" w14:textId="77777777" w:rsidR="00877936" w:rsidRPr="0054773E" w:rsidRDefault="00DB0F8E" w:rsidP="0054773E">
      <w:pPr>
        <w:pStyle w:val="Prrafodelista"/>
        <w:numPr>
          <w:ilvl w:val="0"/>
          <w:numId w:val="4"/>
        </w:numPr>
        <w:spacing w:after="0"/>
        <w:rPr>
          <w:rFonts w:cs="Arial"/>
          <w:b/>
        </w:rPr>
      </w:pPr>
      <w:r w:rsidRPr="0054773E">
        <w:rPr>
          <w:rFonts w:cs="Arial"/>
          <w:b/>
        </w:rPr>
        <w:t>VITAMINA D</w:t>
      </w:r>
      <w:r w:rsidR="00877936" w:rsidRPr="0054773E">
        <w:rPr>
          <w:rFonts w:cs="Arial"/>
          <w:b/>
        </w:rPr>
        <w:t>:</w:t>
      </w:r>
    </w:p>
    <w:p w14:paraId="26E17D9D" w14:textId="77777777" w:rsidR="00877936" w:rsidRPr="0097543A" w:rsidRDefault="00877936" w:rsidP="003915BF">
      <w:pPr>
        <w:spacing w:after="0"/>
        <w:jc w:val="both"/>
        <w:rPr>
          <w:rFonts w:cs="URWPalladioL-Bold"/>
          <w:bCs/>
          <w:color w:val="0070C0"/>
        </w:rPr>
      </w:pPr>
      <w:r>
        <w:rPr>
          <w:rFonts w:cs="Arial"/>
        </w:rPr>
        <w:t xml:space="preserve">La deficiencia de la Vitamina D contribuye al síndrome de estrés respiratorio. </w:t>
      </w:r>
      <w:r w:rsidR="003915BF">
        <w:rPr>
          <w:rFonts w:cs="Arial"/>
        </w:rPr>
        <w:t xml:space="preserve"> </w:t>
      </w:r>
      <w:r>
        <w:rPr>
          <w:rFonts w:cs="Arial"/>
        </w:rPr>
        <w:t xml:space="preserve">Los casos de peor pronóstico </w:t>
      </w:r>
      <w:r w:rsidR="003915BF">
        <w:rPr>
          <w:rFonts w:cs="Arial"/>
        </w:rPr>
        <w:t>aumentan</w:t>
      </w:r>
      <w:r>
        <w:rPr>
          <w:rFonts w:cs="Arial"/>
        </w:rPr>
        <w:t xml:space="preserve"> con la edad </w:t>
      </w:r>
      <w:r w:rsidR="003915BF">
        <w:rPr>
          <w:rFonts w:cs="Arial"/>
        </w:rPr>
        <w:t>y</w:t>
      </w:r>
      <w:r>
        <w:rPr>
          <w:rFonts w:cs="Arial"/>
        </w:rPr>
        <w:t xml:space="preserve"> con la comorbilidad, ambas asociadas con </w:t>
      </w:r>
      <w:r w:rsidR="003915BF">
        <w:rPr>
          <w:rFonts w:cs="Arial"/>
        </w:rPr>
        <w:t xml:space="preserve">una </w:t>
      </w:r>
      <w:r>
        <w:rPr>
          <w:rFonts w:cs="Arial"/>
        </w:rPr>
        <w:t xml:space="preserve"> baja concentración  de vitamina D en la sangre</w:t>
      </w:r>
      <w:r w:rsidR="00426CA6">
        <w:rPr>
          <w:rFonts w:cs="Arial"/>
        </w:rPr>
        <w:t xml:space="preserve"> </w:t>
      </w:r>
      <w:r w:rsidR="00426CA6" w:rsidRPr="00426CA6">
        <w:rPr>
          <w:rFonts w:cs="Arial"/>
          <w:color w:val="0070C0"/>
        </w:rPr>
        <w:t>(21)</w:t>
      </w:r>
      <w:r w:rsidR="003915BF" w:rsidRPr="00426CA6">
        <w:rPr>
          <w:rFonts w:cs="Arial"/>
          <w:color w:val="0070C0"/>
        </w:rPr>
        <w:t>.</w:t>
      </w:r>
      <w:r w:rsidR="003915BF">
        <w:rPr>
          <w:rFonts w:cs="Arial"/>
        </w:rPr>
        <w:t xml:space="preserve"> </w:t>
      </w:r>
    </w:p>
    <w:p w14:paraId="339CC681" w14:textId="77777777" w:rsidR="00052E8B" w:rsidRPr="0054773E" w:rsidRDefault="00052E8B" w:rsidP="0097543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20780DDE" w14:textId="77777777" w:rsidR="0097543A" w:rsidRDefault="00052E8B" w:rsidP="003915BF">
      <w:pPr>
        <w:autoSpaceDE w:val="0"/>
        <w:autoSpaceDN w:val="0"/>
        <w:adjustRightInd w:val="0"/>
        <w:spacing w:after="0"/>
        <w:jc w:val="both"/>
        <w:rPr>
          <w:rFonts w:cs="AdvTTe692faf0"/>
        </w:rPr>
      </w:pPr>
      <w:r w:rsidRPr="00052E8B">
        <w:rPr>
          <w:rFonts w:cs="AdvTTe692faf0"/>
        </w:rPr>
        <w:t xml:space="preserve">Un equipo </w:t>
      </w:r>
      <w:proofErr w:type="gramStart"/>
      <w:r w:rsidRPr="00052E8B">
        <w:rPr>
          <w:rFonts w:cs="AdvTTe692faf0"/>
        </w:rPr>
        <w:t>de  la</w:t>
      </w:r>
      <w:proofErr w:type="gramEnd"/>
      <w:r w:rsidRPr="00052E8B">
        <w:rPr>
          <w:rFonts w:cs="AdvTTe692faf0"/>
        </w:rPr>
        <w:t xml:space="preserve"> Universidad de Granada</w:t>
      </w:r>
      <w:r>
        <w:rPr>
          <w:rFonts w:cs="AdvTTe692faf0"/>
        </w:rPr>
        <w:t xml:space="preserve"> está llevando a cabo un ensayo sobre  pacientes de COVID-19 con el objetivo de investigar si el uso de Vitamina D como inmunomodulador induce mejoría significativa en pacientes leves de COVID-19 , </w:t>
      </w:r>
      <w:r w:rsidR="003915BF">
        <w:rPr>
          <w:rFonts w:cs="AdvTTe692faf0"/>
        </w:rPr>
        <w:t>y</w:t>
      </w:r>
      <w:r>
        <w:rPr>
          <w:rFonts w:cs="AdvTTe692faf0"/>
        </w:rPr>
        <w:t xml:space="preserve"> si es capaz de prevenir la agravación de </w:t>
      </w:r>
      <w:r w:rsidR="005A4652">
        <w:rPr>
          <w:rFonts w:cs="AdvTTe692faf0"/>
        </w:rPr>
        <w:t>los síntomas</w:t>
      </w:r>
      <w:r w:rsidR="00426CA6">
        <w:rPr>
          <w:rFonts w:cs="AdvTTe692faf0"/>
        </w:rPr>
        <w:t xml:space="preserve"> </w:t>
      </w:r>
      <w:r w:rsidR="00426CA6" w:rsidRPr="00426CA6">
        <w:rPr>
          <w:rFonts w:cs="AdvTTe692faf0"/>
          <w:color w:val="0070C0"/>
        </w:rPr>
        <w:t>(22)</w:t>
      </w:r>
      <w:r w:rsidR="00630EED" w:rsidRPr="00426CA6">
        <w:rPr>
          <w:rFonts w:cs="AdvTTe692faf0"/>
          <w:color w:val="0070C0"/>
        </w:rPr>
        <w:t>.</w:t>
      </w:r>
      <w:r w:rsidR="00630EED">
        <w:rPr>
          <w:rFonts w:cs="AdvTTe692faf0"/>
        </w:rPr>
        <w:t xml:space="preserve"> </w:t>
      </w:r>
    </w:p>
    <w:p w14:paraId="38B8D0AB" w14:textId="77777777" w:rsidR="00630EED" w:rsidRPr="003915BF" w:rsidRDefault="00630EED" w:rsidP="00630EE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52A13DA" w14:textId="77777777" w:rsidR="001A1580" w:rsidRPr="001A1580" w:rsidRDefault="001A1580" w:rsidP="005A6E8C">
      <w:pPr>
        <w:spacing w:after="0"/>
        <w:rPr>
          <w:rFonts w:cs="Arial"/>
        </w:rPr>
      </w:pPr>
      <w:r w:rsidRPr="001A1580">
        <w:rPr>
          <w:rFonts w:cs="Arial"/>
        </w:rPr>
        <w:t>En la plata</w:t>
      </w:r>
      <w:r>
        <w:rPr>
          <w:rFonts w:cs="Arial"/>
        </w:rPr>
        <w:t>forma ANT</w:t>
      </w:r>
      <w:r w:rsidR="0054773E">
        <w:rPr>
          <w:rFonts w:cs="Arial"/>
        </w:rPr>
        <w:t>I</w:t>
      </w:r>
      <w:r>
        <w:rPr>
          <w:rFonts w:cs="Arial"/>
        </w:rPr>
        <w:t>COVID hay 10 ensayos clínicos que evalúan la efectividad de la Vitamina D en el tratamiento de COVID-19</w:t>
      </w:r>
    </w:p>
    <w:p w14:paraId="5A4862F7" w14:textId="77777777" w:rsidR="00BF7F7F" w:rsidRDefault="00BF7F7F" w:rsidP="005A6E8C">
      <w:pPr>
        <w:spacing w:after="0"/>
        <w:rPr>
          <w:rFonts w:cs="Arial"/>
        </w:rPr>
      </w:pPr>
    </w:p>
    <w:p w14:paraId="26099697" w14:textId="77777777" w:rsidR="00967E06" w:rsidRPr="0054773E" w:rsidRDefault="00967E06" w:rsidP="0054773E">
      <w:pPr>
        <w:pStyle w:val="Prrafodelista"/>
        <w:numPr>
          <w:ilvl w:val="0"/>
          <w:numId w:val="4"/>
        </w:numPr>
        <w:spacing w:after="0"/>
        <w:rPr>
          <w:rFonts w:cs="Arial"/>
          <w:b/>
        </w:rPr>
      </w:pPr>
      <w:r w:rsidRPr="0054773E">
        <w:rPr>
          <w:rFonts w:cs="Arial"/>
          <w:b/>
        </w:rPr>
        <w:t>VITAMINA C:</w:t>
      </w:r>
    </w:p>
    <w:p w14:paraId="58E2F82B" w14:textId="77777777" w:rsidR="003E548C" w:rsidRDefault="0019555C" w:rsidP="003915BF">
      <w:pPr>
        <w:jc w:val="both"/>
        <w:rPr>
          <w:rFonts w:cs="Arial"/>
        </w:rPr>
      </w:pPr>
      <w:r>
        <w:rPr>
          <w:rFonts w:cs="Arial"/>
        </w:rPr>
        <w:t>L</w:t>
      </w:r>
      <w:r w:rsidR="003C5035">
        <w:rPr>
          <w:rFonts w:cs="Arial"/>
        </w:rPr>
        <w:t>a Vitam</w:t>
      </w:r>
      <w:r w:rsidR="003915BF">
        <w:rPr>
          <w:rFonts w:cs="Arial"/>
        </w:rPr>
        <w:t>i</w:t>
      </w:r>
      <w:r w:rsidR="0054773E">
        <w:rPr>
          <w:rFonts w:cs="Arial"/>
        </w:rPr>
        <w:t>na C</w:t>
      </w:r>
      <w:r w:rsidR="003C5035">
        <w:rPr>
          <w:rFonts w:cs="Arial"/>
        </w:rPr>
        <w:t xml:space="preserve"> mejora la función inmune del cuerpo para superar las infecciones. Se ha demostrado así mismo  su utilidad como coadyuvante  en la sepsis.</w:t>
      </w:r>
    </w:p>
    <w:p w14:paraId="1657773E" w14:textId="77777777" w:rsidR="00CC7089" w:rsidRDefault="003C5035" w:rsidP="005A465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La vitamina C</w:t>
      </w:r>
      <w:r w:rsidR="0019555C">
        <w:rPr>
          <w:rFonts w:cs="Arial"/>
        </w:rPr>
        <w:t xml:space="preserve"> </w:t>
      </w:r>
      <w:r>
        <w:rPr>
          <w:rFonts w:cs="Arial"/>
        </w:rPr>
        <w:t>es una terapia relevante</w:t>
      </w:r>
      <w:r w:rsidR="0019555C">
        <w:rPr>
          <w:rFonts w:cs="Arial"/>
        </w:rPr>
        <w:t xml:space="preserve"> en el tratamiento de </w:t>
      </w:r>
      <w:r w:rsidR="005B570D">
        <w:rPr>
          <w:rFonts w:cs="Arial"/>
        </w:rPr>
        <w:t>COVID-19</w:t>
      </w:r>
      <w:r>
        <w:rPr>
          <w:rFonts w:cs="Arial"/>
        </w:rPr>
        <w:t xml:space="preserve"> cuando se administra vía </w:t>
      </w:r>
      <w:r w:rsidR="005A4652">
        <w:rPr>
          <w:rFonts w:cs="Arial"/>
        </w:rPr>
        <w:t>intra</w:t>
      </w:r>
      <w:r>
        <w:rPr>
          <w:rFonts w:cs="Arial"/>
        </w:rPr>
        <w:t>venosa</w:t>
      </w:r>
      <w:r w:rsidR="00E4118C">
        <w:rPr>
          <w:rFonts w:cs="Arial"/>
        </w:rPr>
        <w:t xml:space="preserve"> </w:t>
      </w:r>
      <w:r w:rsidR="0054773E">
        <w:rPr>
          <w:rFonts w:cs="Arial"/>
        </w:rPr>
        <w:t>reducie</w:t>
      </w:r>
      <w:r w:rsidR="005A4652">
        <w:rPr>
          <w:rFonts w:cs="Arial"/>
        </w:rPr>
        <w:t>n</w:t>
      </w:r>
      <w:r w:rsidR="0054773E">
        <w:rPr>
          <w:rFonts w:cs="Arial"/>
        </w:rPr>
        <w:t>do</w:t>
      </w:r>
      <w:r>
        <w:rPr>
          <w:rFonts w:cs="Arial"/>
        </w:rPr>
        <w:t xml:space="preserve"> </w:t>
      </w:r>
      <w:r w:rsidR="005A4652">
        <w:rPr>
          <w:rFonts w:cs="Arial"/>
        </w:rPr>
        <w:t xml:space="preserve"> la tormenta de citoquinas y </w:t>
      </w:r>
      <w:r>
        <w:rPr>
          <w:rFonts w:cs="Arial"/>
        </w:rPr>
        <w:t>la inflamación de los pulmones</w:t>
      </w:r>
      <w:r w:rsidR="005A4652">
        <w:rPr>
          <w:rFonts w:cs="Arial"/>
        </w:rPr>
        <w:t>. Administrada de esta forma, se</w:t>
      </w:r>
      <w:r>
        <w:rPr>
          <w:rFonts w:cs="Arial"/>
        </w:rPr>
        <w:t xml:space="preserve"> está utilizando en China contra el Covid-19, incorporándola a los esquemas de tratamiento convencionales. Existen varios protocolos con dosis y frecuencia de administración distintas</w:t>
      </w:r>
      <w:r w:rsidR="00580943">
        <w:rPr>
          <w:rFonts w:cs="Arial"/>
        </w:rPr>
        <w:t xml:space="preserve"> </w:t>
      </w:r>
      <w:r w:rsidR="00580943" w:rsidRPr="00580943">
        <w:rPr>
          <w:rFonts w:cs="Arial"/>
          <w:color w:val="0070C0"/>
        </w:rPr>
        <w:t>(23)</w:t>
      </w:r>
      <w:r w:rsidR="00E4118C" w:rsidRPr="00580943">
        <w:rPr>
          <w:rFonts w:cs="Arial"/>
          <w:color w:val="0070C0"/>
        </w:rPr>
        <w:t>.</w:t>
      </w:r>
      <w:r w:rsidR="00CC7089">
        <w:rPr>
          <w:rFonts w:cs="Arial"/>
        </w:rPr>
        <w:t xml:space="preserve"> </w:t>
      </w:r>
    </w:p>
    <w:p w14:paraId="34865566" w14:textId="77777777" w:rsidR="005A4652" w:rsidRPr="005A4652" w:rsidRDefault="005A4652" w:rsidP="005A4652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14:paraId="2086F5A9" w14:textId="77777777" w:rsidR="00784666" w:rsidRDefault="0054773E" w:rsidP="0019555C">
      <w:pPr>
        <w:jc w:val="both"/>
        <w:rPr>
          <w:rFonts w:cs="Arial"/>
        </w:rPr>
      </w:pPr>
      <w:r>
        <w:rPr>
          <w:rFonts w:cs="Arial"/>
        </w:rPr>
        <w:t>Hay e</w:t>
      </w:r>
      <w:r w:rsidR="00784666" w:rsidRPr="0019555C">
        <w:rPr>
          <w:rFonts w:cs="Arial"/>
        </w:rPr>
        <w:t xml:space="preserve">studios clínicos </w:t>
      </w:r>
      <w:r>
        <w:rPr>
          <w:rFonts w:cs="Arial"/>
        </w:rPr>
        <w:t>que</w:t>
      </w:r>
      <w:r w:rsidR="0019555C">
        <w:rPr>
          <w:rFonts w:cs="Arial"/>
        </w:rPr>
        <w:t xml:space="preserve"> han evalu</w:t>
      </w:r>
      <w:r w:rsidR="00784666" w:rsidRPr="0019555C">
        <w:rPr>
          <w:rFonts w:cs="Arial"/>
        </w:rPr>
        <w:t>a</w:t>
      </w:r>
      <w:r w:rsidR="0019555C">
        <w:rPr>
          <w:rFonts w:cs="Arial"/>
        </w:rPr>
        <w:t>do la eficacia de la esta vitamina demostrando</w:t>
      </w:r>
      <w:r w:rsidR="00784666" w:rsidRPr="0019555C">
        <w:rPr>
          <w:rFonts w:cs="Arial"/>
        </w:rPr>
        <w:t xml:space="preserve"> que la suplementación </w:t>
      </w:r>
      <w:r w:rsidR="0019555C">
        <w:rPr>
          <w:rFonts w:cs="Arial"/>
        </w:rPr>
        <w:t xml:space="preserve">oral </w:t>
      </w:r>
      <w:r>
        <w:rPr>
          <w:rFonts w:cs="Arial"/>
        </w:rPr>
        <w:t xml:space="preserve">con vitamina C reduce </w:t>
      </w:r>
      <w:r w:rsidR="00784666" w:rsidRPr="0019555C">
        <w:rPr>
          <w:rFonts w:cs="Arial"/>
        </w:rPr>
        <w:t xml:space="preserve"> la incidencia de infecciones del tracto respiratorio</w:t>
      </w:r>
      <w:r w:rsidR="00580943">
        <w:rPr>
          <w:rFonts w:cs="Arial"/>
        </w:rPr>
        <w:t xml:space="preserve"> </w:t>
      </w:r>
      <w:r w:rsidR="00580943" w:rsidRPr="00580943">
        <w:rPr>
          <w:rFonts w:cs="Arial"/>
          <w:color w:val="0070C0"/>
        </w:rPr>
        <w:t>(24)</w:t>
      </w:r>
      <w:r w:rsidR="00784666" w:rsidRPr="00580943">
        <w:rPr>
          <w:rFonts w:ascii="Merriweather" w:hAnsi="Merriweather" w:cs="Arial"/>
          <w:color w:val="0070C0"/>
          <w:sz w:val="23"/>
          <w:szCs w:val="23"/>
        </w:rPr>
        <w:t>.</w:t>
      </w:r>
      <w:r>
        <w:rPr>
          <w:rFonts w:ascii="Merriweather" w:hAnsi="Merriweather" w:cs="Arial"/>
          <w:color w:val="484C58"/>
          <w:sz w:val="23"/>
          <w:szCs w:val="23"/>
        </w:rPr>
        <w:t xml:space="preserve"> </w:t>
      </w:r>
      <w:r w:rsidR="00FF236A">
        <w:rPr>
          <w:rFonts w:cs="Arial"/>
        </w:rPr>
        <w:t>U</w:t>
      </w:r>
      <w:r w:rsidR="00FF236A" w:rsidRPr="00FF236A">
        <w:rPr>
          <w:rFonts w:cs="Arial"/>
        </w:rPr>
        <w:t xml:space="preserve">n </w:t>
      </w:r>
      <w:r w:rsidR="00FF236A">
        <w:rPr>
          <w:rFonts w:cs="Arial"/>
        </w:rPr>
        <w:t>e</w:t>
      </w:r>
      <w:r w:rsidR="00FF236A" w:rsidRPr="00FF236A">
        <w:rPr>
          <w:rFonts w:cs="Arial"/>
        </w:rPr>
        <w:t xml:space="preserve">studio recientemente publicado en </w:t>
      </w:r>
      <w:r w:rsidR="00FF236A">
        <w:rPr>
          <w:rFonts w:cs="Arial"/>
        </w:rPr>
        <w:t xml:space="preserve">la revista </w:t>
      </w:r>
      <w:r w:rsidR="00FF236A" w:rsidRPr="00FF236A">
        <w:rPr>
          <w:rFonts w:cs="Arial"/>
        </w:rPr>
        <w:t>Nutrients</w:t>
      </w:r>
      <w:r w:rsidR="00FF236A">
        <w:rPr>
          <w:rFonts w:cs="Arial"/>
        </w:rPr>
        <w:t xml:space="preserve"> concluye que los suplementos que contienen vitaminas</w:t>
      </w:r>
      <w:r w:rsidR="0019555C">
        <w:rPr>
          <w:rFonts w:cs="Arial"/>
        </w:rPr>
        <w:t xml:space="preserve"> C y D y otros micronutrientes </w:t>
      </w:r>
      <w:r w:rsidR="00FF236A">
        <w:rPr>
          <w:rFonts w:cs="Arial"/>
        </w:rPr>
        <w:t xml:space="preserve"> podrían ser un medio seguro, efectivo y de bajo coste para ayudar al sistema inmunológico a combatir Covid-19 y otras enfermedades agudas del tracto respiratorio</w:t>
      </w:r>
      <w:r w:rsidR="00E35314">
        <w:rPr>
          <w:rFonts w:cs="Arial"/>
        </w:rPr>
        <w:t xml:space="preserve"> </w:t>
      </w:r>
      <w:r w:rsidR="00E35314" w:rsidRPr="00E35314">
        <w:rPr>
          <w:rFonts w:cs="Arial"/>
          <w:color w:val="0070C0"/>
        </w:rPr>
        <w:t>(25)</w:t>
      </w:r>
      <w:r w:rsidR="00FF236A" w:rsidRPr="00E35314">
        <w:rPr>
          <w:rFonts w:cs="Arial"/>
          <w:color w:val="0070C0"/>
        </w:rPr>
        <w:t>.</w:t>
      </w:r>
      <w:r w:rsidR="00FF236A">
        <w:rPr>
          <w:rFonts w:cs="Arial"/>
        </w:rPr>
        <w:t xml:space="preserve"> </w:t>
      </w:r>
    </w:p>
    <w:p w14:paraId="748B126F" w14:textId="77777777" w:rsidR="0019555C" w:rsidRDefault="009373C5" w:rsidP="0019555C">
      <w:pPr>
        <w:jc w:val="both"/>
        <w:rPr>
          <w:rFonts w:cs="Arial"/>
        </w:rPr>
      </w:pPr>
      <w:r>
        <w:rPr>
          <w:rFonts w:cs="Arial"/>
        </w:rPr>
        <w:t>En la base de datos ANTICOViD hay más de 15 ensayos que evalúan la Vitamina C.</w:t>
      </w:r>
    </w:p>
    <w:p w14:paraId="164F1574" w14:textId="77777777" w:rsidR="00FF236A" w:rsidRDefault="00FF236A" w:rsidP="00FF236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2F6B09F" w14:textId="77777777" w:rsidR="009373C5" w:rsidRPr="005A4652" w:rsidRDefault="00D61076" w:rsidP="005A46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DEPARTAMENT</w:t>
      </w:r>
      <w:r w:rsidR="005A4652" w:rsidRPr="005A4652">
        <w:rPr>
          <w:rFonts w:cs="Arial"/>
          <w:b/>
        </w:rPr>
        <w:t>O CIENTÍFICO LABORATORIO IBERHOME</w:t>
      </w:r>
    </w:p>
    <w:p w14:paraId="7CE2A76A" w14:textId="77777777" w:rsidR="005A4652" w:rsidRDefault="005A4652" w:rsidP="00FF236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E3D7DD4" w14:textId="77777777" w:rsidR="005A262F" w:rsidRDefault="005A262F" w:rsidP="00FF236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810EC48" w14:textId="77777777" w:rsidR="00D40D85" w:rsidRDefault="00D40D85" w:rsidP="00FF236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7C455DD2" w14:textId="77777777" w:rsidR="00D40D85" w:rsidRDefault="00D40D85" w:rsidP="00FF236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0C2D2F10" w14:textId="77777777" w:rsidR="005A262F" w:rsidRPr="00FA4DF4" w:rsidRDefault="005A262F" w:rsidP="00FF236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4DF4">
        <w:rPr>
          <w:rFonts w:cs="Arial"/>
          <w:b/>
        </w:rPr>
        <w:t>REFERENCIAS</w:t>
      </w:r>
    </w:p>
    <w:p w14:paraId="3C733056" w14:textId="77777777" w:rsidR="005A262F" w:rsidRPr="00FA4DF4" w:rsidRDefault="005A262F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</w:p>
    <w:p w14:paraId="2A121D93" w14:textId="77777777" w:rsidR="006F31DC" w:rsidRPr="00E47073" w:rsidRDefault="005A262F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  <w:r w:rsidRPr="00FA4DF4">
        <w:rPr>
          <w:rFonts w:cs="Arial"/>
          <w:color w:val="0070C0"/>
        </w:rPr>
        <w:lastRenderedPageBreak/>
        <w:t>1.-</w:t>
      </w:r>
      <w:r w:rsidRPr="00FA4DF4">
        <w:rPr>
          <w:color w:val="0070C0"/>
        </w:rPr>
        <w:t xml:space="preserve">  </w:t>
      </w:r>
      <w:r w:rsidR="006F31DC" w:rsidRPr="00D61076">
        <w:rPr>
          <w:color w:val="0070C0"/>
          <w:lang w:val="en-US"/>
        </w:rPr>
        <w:t xml:space="preserve">Redeploying plant defences. </w:t>
      </w:r>
      <w:r w:rsidR="006F31DC" w:rsidRPr="00E47073">
        <w:rPr>
          <w:i/>
          <w:iCs/>
          <w:color w:val="0070C0"/>
          <w:lang w:val="en-US"/>
        </w:rPr>
        <w:t>Nat. Plants</w:t>
      </w:r>
      <w:r w:rsidR="006F31DC" w:rsidRPr="00E47073">
        <w:rPr>
          <w:color w:val="0070C0"/>
          <w:lang w:val="en-US"/>
        </w:rPr>
        <w:t xml:space="preserve"> </w:t>
      </w:r>
      <w:r w:rsidR="006F31DC" w:rsidRPr="00E47073">
        <w:rPr>
          <w:b/>
          <w:bCs/>
          <w:color w:val="0070C0"/>
          <w:lang w:val="en-US"/>
        </w:rPr>
        <w:t xml:space="preserve">6, </w:t>
      </w:r>
      <w:r w:rsidR="006F31DC" w:rsidRPr="00E47073">
        <w:rPr>
          <w:color w:val="0070C0"/>
          <w:lang w:val="en-US"/>
        </w:rPr>
        <w:t xml:space="preserve">177 (2020) </w:t>
      </w:r>
    </w:p>
    <w:p w14:paraId="14054B13" w14:textId="77777777" w:rsidR="002B7DC6" w:rsidRPr="00E47073" w:rsidRDefault="002B7DC6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</w:p>
    <w:p w14:paraId="2A1DD3FF" w14:textId="77777777" w:rsidR="005A262F" w:rsidRPr="00E47073" w:rsidRDefault="006F31DC" w:rsidP="00FF236A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E47073">
        <w:rPr>
          <w:color w:val="0070C0"/>
        </w:rPr>
        <w:t xml:space="preserve">2.-Biblioteca Virtual en Salud. Medicinas Tradicionales, Complementarias e </w:t>
      </w:r>
      <w:proofErr w:type="gramStart"/>
      <w:r w:rsidRPr="00E47073">
        <w:rPr>
          <w:color w:val="0070C0"/>
        </w:rPr>
        <w:t>Integrativas .</w:t>
      </w:r>
      <w:proofErr w:type="gramEnd"/>
      <w:r w:rsidRPr="00E47073">
        <w:rPr>
          <w:color w:val="0070C0"/>
        </w:rPr>
        <w:t xml:space="preserve"> BVS MTCI Américas. </w:t>
      </w:r>
      <w:hyperlink r:id="rId7" w:history="1">
        <w:r w:rsidR="0062734C" w:rsidRPr="00E47073">
          <w:rPr>
            <w:rStyle w:val="Hipervnculo"/>
            <w:color w:val="0070C0"/>
          </w:rPr>
          <w:t>https://pesquisa.bvsalud.org/mtci/</w:t>
        </w:r>
      </w:hyperlink>
    </w:p>
    <w:p w14:paraId="555AAB09" w14:textId="77777777" w:rsidR="002B7DC6" w:rsidRPr="00E47073" w:rsidRDefault="002B7DC6" w:rsidP="00FF236A">
      <w:pPr>
        <w:autoSpaceDE w:val="0"/>
        <w:autoSpaceDN w:val="0"/>
        <w:adjustRightInd w:val="0"/>
        <w:spacing w:after="0" w:line="240" w:lineRule="auto"/>
        <w:rPr>
          <w:color w:val="0070C0"/>
        </w:rPr>
      </w:pPr>
    </w:p>
    <w:p w14:paraId="12606A77" w14:textId="77777777" w:rsidR="00584199" w:rsidRPr="00E47073" w:rsidRDefault="00584199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  <w:r w:rsidRPr="00E47073">
        <w:rPr>
          <w:color w:val="0070C0"/>
          <w:lang w:val="en-US"/>
        </w:rPr>
        <w:t>3.-</w:t>
      </w:r>
      <w:r w:rsidR="006F31DC" w:rsidRPr="00E47073">
        <w:rPr>
          <w:color w:val="0070C0"/>
          <w:lang w:val="en-US"/>
        </w:rPr>
        <w:t xml:space="preserve"> INTERNATIONAL CLINICAL TRIALS REGISTRY PLATFORM   </w:t>
      </w:r>
      <w:hyperlink r:id="rId8" w:history="1">
        <w:r w:rsidR="00401A72" w:rsidRPr="00E47073">
          <w:rPr>
            <w:rStyle w:val="Hipervnculo"/>
            <w:color w:val="0070C0"/>
            <w:lang w:val="en-US"/>
          </w:rPr>
          <w:t>https://www.who.int/ictrp/search/es/</w:t>
        </w:r>
      </w:hyperlink>
    </w:p>
    <w:p w14:paraId="17E103D1" w14:textId="77777777" w:rsidR="00401A72" w:rsidRPr="00E47073" w:rsidRDefault="00401A72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</w:p>
    <w:p w14:paraId="2E5C1F53" w14:textId="77777777" w:rsidR="00584199" w:rsidRPr="00E47073" w:rsidRDefault="00584199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  <w:r w:rsidRPr="00E47073">
        <w:rPr>
          <w:color w:val="0070C0"/>
          <w:lang w:val="en-US"/>
        </w:rPr>
        <w:t>4</w:t>
      </w:r>
      <w:r w:rsidR="005E04DA" w:rsidRPr="00E47073">
        <w:rPr>
          <w:color w:val="0070C0"/>
          <w:lang w:val="en-US"/>
        </w:rPr>
        <w:t xml:space="preserve">.- </w:t>
      </w:r>
      <w:proofErr w:type="gramStart"/>
      <w:r w:rsidR="005E04DA" w:rsidRPr="00E47073">
        <w:rPr>
          <w:color w:val="0070C0"/>
          <w:lang w:val="en-US"/>
        </w:rPr>
        <w:t>ANTICOVID</w:t>
      </w:r>
      <w:r w:rsidRPr="00E47073">
        <w:rPr>
          <w:color w:val="0070C0"/>
          <w:lang w:val="en-US"/>
        </w:rPr>
        <w:t xml:space="preserve"> </w:t>
      </w:r>
      <w:r w:rsidR="005E04DA" w:rsidRPr="00E47073">
        <w:rPr>
          <w:color w:val="0070C0"/>
          <w:lang w:val="en-US"/>
        </w:rPr>
        <w:t>.</w:t>
      </w:r>
      <w:proofErr w:type="gramEnd"/>
      <w:r w:rsidR="005E04DA" w:rsidRPr="00E47073">
        <w:rPr>
          <w:color w:val="0070C0"/>
          <w:lang w:val="en-US"/>
        </w:rPr>
        <w:t xml:space="preserve">  </w:t>
      </w:r>
      <w:hyperlink r:id="rId9" w:history="1">
        <w:r w:rsidRPr="00E47073">
          <w:rPr>
            <w:rStyle w:val="Hipervnculo"/>
            <w:color w:val="0070C0"/>
            <w:lang w:val="en-US"/>
          </w:rPr>
          <w:t>https://covid.inato.com</w:t>
        </w:r>
      </w:hyperlink>
    </w:p>
    <w:p w14:paraId="1F2A880C" w14:textId="77777777" w:rsidR="002B7DC6" w:rsidRPr="00E47073" w:rsidRDefault="002B7DC6" w:rsidP="00FF236A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</w:p>
    <w:p w14:paraId="3DB2067B" w14:textId="77777777" w:rsidR="00584199" w:rsidRPr="00E47073" w:rsidRDefault="006F025C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E47073">
        <w:rPr>
          <w:rFonts w:cs="Arial"/>
          <w:color w:val="0070C0"/>
          <w:lang w:val="en-US"/>
        </w:rPr>
        <w:t>5.-</w:t>
      </w:r>
      <w:r w:rsidR="002B7DC6" w:rsidRPr="00E47073">
        <w:rPr>
          <w:rFonts w:cs="Arial"/>
          <w:color w:val="0070C0"/>
          <w:lang w:val="en-US"/>
        </w:rPr>
        <w:t xml:space="preserve">Covid 19 living NMA.  https:// </w:t>
      </w:r>
      <w:hyperlink r:id="rId10" w:history="1">
        <w:r w:rsidR="002B7DC6" w:rsidRPr="00E47073">
          <w:rPr>
            <w:rStyle w:val="Hipervnculo"/>
            <w:rFonts w:cs="Arial"/>
            <w:color w:val="0070C0"/>
            <w:lang w:val="en-US"/>
          </w:rPr>
          <w:t>www.covid-nma.com</w:t>
        </w:r>
      </w:hyperlink>
    </w:p>
    <w:p w14:paraId="71AF7984" w14:textId="77777777" w:rsidR="002B7DC6" w:rsidRPr="00E47073" w:rsidRDefault="002B7DC6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</w:p>
    <w:p w14:paraId="73D5BF2D" w14:textId="77777777" w:rsidR="006F025C" w:rsidRPr="00E47073" w:rsidRDefault="006F025C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E47073">
        <w:rPr>
          <w:rFonts w:cs="Arial"/>
          <w:color w:val="0070C0"/>
          <w:lang w:val="en-US"/>
        </w:rPr>
        <w:t>6.-</w:t>
      </w:r>
      <w:r w:rsidRPr="00E47073">
        <w:rPr>
          <w:color w:val="0070C0"/>
          <w:lang w:val="en-US"/>
        </w:rPr>
        <w:t xml:space="preserve"> </w:t>
      </w:r>
      <w:hyperlink r:id="rId11" w:history="1">
        <w:r w:rsidR="002B7DC6" w:rsidRPr="00E47073">
          <w:rPr>
            <w:rStyle w:val="Hipervnculo"/>
            <w:rFonts w:cs="Arial"/>
            <w:color w:val="0070C0"/>
            <w:lang w:val="en-US"/>
          </w:rPr>
          <w:t>https://covid.inato.com/search?query=homeopathy&amp;page=1</w:t>
        </w:r>
      </w:hyperlink>
    </w:p>
    <w:p w14:paraId="6A1415DC" w14:textId="77777777" w:rsidR="002B7DC6" w:rsidRPr="00E47073" w:rsidRDefault="002B7DC6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</w:p>
    <w:p w14:paraId="1F978426" w14:textId="77777777" w:rsidR="00713D81" w:rsidRPr="00E47073" w:rsidRDefault="00605CC2" w:rsidP="00713D81">
      <w:pPr>
        <w:rPr>
          <w:color w:val="0070C0"/>
          <w:lang w:val="en-US"/>
        </w:rPr>
      </w:pPr>
      <w:r w:rsidRPr="00E47073">
        <w:rPr>
          <w:rFonts w:cs="Arial"/>
          <w:color w:val="0070C0"/>
          <w:lang w:val="en-US"/>
        </w:rPr>
        <w:t>7.-</w:t>
      </w:r>
      <w:r w:rsidR="00713D81" w:rsidRPr="00E47073">
        <w:rPr>
          <w:b/>
          <w:color w:val="0070C0"/>
          <w:lang w:val="en-US"/>
        </w:rPr>
        <w:t xml:space="preserve"> </w:t>
      </w:r>
      <w:r w:rsidR="00713D81" w:rsidRPr="00E47073">
        <w:rPr>
          <w:color w:val="0070C0"/>
          <w:lang w:val="en-US"/>
        </w:rPr>
        <w:t>AYUSH  ADVISORY FOR CORONAVIRUS-HOMOEOPATHY FOR PREVENTION OF CORONAVIRUS INFECTIONS</w:t>
      </w:r>
      <w:r w:rsidR="00713D81" w:rsidRPr="00E47073">
        <w:rPr>
          <w:b/>
          <w:color w:val="0070C0"/>
          <w:lang w:val="en-US"/>
        </w:rPr>
        <w:t xml:space="preserve"> </w:t>
      </w:r>
      <w:hyperlink r:id="rId12" w:history="1">
        <w:r w:rsidR="00713D81" w:rsidRPr="00E47073">
          <w:rPr>
            <w:rStyle w:val="Hipervnculo"/>
            <w:color w:val="0070C0"/>
            <w:lang w:val="en-US"/>
          </w:rPr>
          <w:t>https://webcache.googleusercontent.com/search?q=cache:yZMi_MMRyuAJ:https://pib.gov.in/PressReleasePage.aspx%3FPRID%3D1600895+&amp;cd=1&amp;hl=es&amp;ct=clnk&amp;gl=es</w:t>
        </w:r>
      </w:hyperlink>
    </w:p>
    <w:p w14:paraId="12B55683" w14:textId="77777777" w:rsidR="006F025C" w:rsidRPr="00E47073" w:rsidRDefault="006F025C" w:rsidP="00FF236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</w:p>
    <w:p w14:paraId="51C4959D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E47073">
        <w:rPr>
          <w:rFonts w:cs="Arial"/>
          <w:color w:val="0070C0"/>
        </w:rPr>
        <w:t>8.-</w:t>
      </w:r>
      <w:r w:rsidRPr="00E47073">
        <w:rPr>
          <w:rFonts w:cs="Arial"/>
          <w:b/>
          <w:bCs/>
          <w:color w:val="0070C0"/>
        </w:rPr>
        <w:t xml:space="preserve"> </w:t>
      </w:r>
      <w:r w:rsidRPr="004C4395">
        <w:rPr>
          <w:rFonts w:cs="Arial"/>
          <w:color w:val="0070C0"/>
        </w:rPr>
        <w:t xml:space="preserve">Tratamiento en </w:t>
      </w:r>
      <w:proofErr w:type="gramStart"/>
      <w:r w:rsidRPr="004C4395">
        <w:rPr>
          <w:rFonts w:cs="Arial"/>
          <w:color w:val="0070C0"/>
        </w:rPr>
        <w:t>Medicina  Tradicional</w:t>
      </w:r>
      <w:proofErr w:type="gramEnd"/>
      <w:r w:rsidRPr="004C4395">
        <w:rPr>
          <w:rFonts w:cs="Arial"/>
          <w:color w:val="0070C0"/>
        </w:rPr>
        <w:t xml:space="preserve"> China de COVID-19</w:t>
      </w:r>
      <w:r w:rsidRPr="00E47073">
        <w:rPr>
          <w:rFonts w:cs="Arial"/>
          <w:b/>
          <w:bCs/>
          <w:color w:val="0070C0"/>
        </w:rPr>
        <w:t xml:space="preserve"> .</w:t>
      </w:r>
      <w:r w:rsidRPr="00E47073">
        <w:rPr>
          <w:rFonts w:cs="Calibri"/>
          <w:color w:val="0070C0"/>
        </w:rPr>
        <w:t xml:space="preserve">Investigación y Evidencia Científica, Recopilación de Noticias y Guías. </w:t>
      </w:r>
      <w:r w:rsidRPr="00E47073">
        <w:rPr>
          <w:color w:val="0070C0"/>
        </w:rPr>
        <w:t xml:space="preserve"> www.catedrachina.com  </w:t>
      </w:r>
      <w:hyperlink r:id="rId13" w:history="1">
        <w:r w:rsidRPr="00E47073">
          <w:rPr>
            <w:rStyle w:val="Hipervnculo"/>
            <w:color w:val="0070C0"/>
          </w:rPr>
          <w:t>https://fundacion.mtc.es</w:t>
        </w:r>
      </w:hyperlink>
    </w:p>
    <w:p w14:paraId="7DAC8072" w14:textId="77777777" w:rsidR="00713D81" w:rsidRPr="00E47073" w:rsidRDefault="00713D81" w:rsidP="00605CC2">
      <w:pPr>
        <w:autoSpaceDE w:val="0"/>
        <w:autoSpaceDN w:val="0"/>
        <w:adjustRightInd w:val="0"/>
        <w:spacing w:after="0" w:line="240" w:lineRule="auto"/>
        <w:rPr>
          <w:color w:val="0070C0"/>
        </w:rPr>
      </w:pPr>
    </w:p>
    <w:p w14:paraId="5DC8A281" w14:textId="77777777" w:rsidR="00605CC2" w:rsidRPr="00FA4DF4" w:rsidRDefault="00605CC2" w:rsidP="00605CC2">
      <w:pPr>
        <w:autoSpaceDE w:val="0"/>
        <w:autoSpaceDN w:val="0"/>
        <w:adjustRightInd w:val="0"/>
        <w:spacing w:after="0" w:line="240" w:lineRule="auto"/>
        <w:rPr>
          <w:rFonts w:cs="Helvetica"/>
          <w:color w:val="0070C0"/>
        </w:rPr>
      </w:pPr>
      <w:r w:rsidRPr="00E47073">
        <w:rPr>
          <w:color w:val="0070C0"/>
          <w:lang w:val="en-US"/>
        </w:rPr>
        <w:t>9.-</w:t>
      </w:r>
      <w:r w:rsidR="00713D81" w:rsidRPr="00FA4DF4">
        <w:rPr>
          <w:b/>
          <w:bCs/>
          <w:color w:val="0070C0"/>
          <w:kern w:val="36"/>
          <w:lang w:val="en-US"/>
        </w:rPr>
        <w:t xml:space="preserve"> </w:t>
      </w:r>
      <w:r w:rsidR="00713D81" w:rsidRPr="00E47073">
        <w:rPr>
          <w:rFonts w:cs="Helvetica"/>
          <w:color w:val="0070C0"/>
          <w:lang w:val="en-US"/>
        </w:rPr>
        <w:t>Artemisia Annua Could Be Promising Treatment for COVID-19.</w:t>
      </w:r>
      <w:r w:rsidR="00713D81" w:rsidRPr="00E47073">
        <w:rPr>
          <w:color w:val="0070C0"/>
          <w:lang w:val="en-US"/>
        </w:rPr>
        <w:t xml:space="preserve"> </w:t>
      </w:r>
      <w:hyperlink r:id="rId14" w:history="1">
        <w:r w:rsidR="00713D81" w:rsidRPr="00FA4DF4">
          <w:rPr>
            <w:rStyle w:val="Hipervnculo"/>
            <w:rFonts w:cs="Helvetica"/>
            <w:color w:val="0070C0"/>
          </w:rPr>
          <w:t>http://uknow.uky.edu/research/artemisia-annua-could-be-promising-treatment-covid-19</w:t>
        </w:r>
      </w:hyperlink>
    </w:p>
    <w:p w14:paraId="750F09E6" w14:textId="77777777" w:rsidR="00713D81" w:rsidRPr="00FA4DF4" w:rsidRDefault="00713D81" w:rsidP="00605CC2">
      <w:pPr>
        <w:autoSpaceDE w:val="0"/>
        <w:autoSpaceDN w:val="0"/>
        <w:adjustRightInd w:val="0"/>
        <w:spacing w:after="0" w:line="240" w:lineRule="auto"/>
        <w:rPr>
          <w:bCs/>
          <w:color w:val="0070C0"/>
          <w:kern w:val="36"/>
        </w:rPr>
      </w:pPr>
    </w:p>
    <w:p w14:paraId="5CFBB0FE" w14:textId="77777777" w:rsidR="00713D81" w:rsidRPr="00FA4DF4" w:rsidRDefault="00713D81" w:rsidP="00605CC2">
      <w:pPr>
        <w:autoSpaceDE w:val="0"/>
        <w:autoSpaceDN w:val="0"/>
        <w:adjustRightInd w:val="0"/>
        <w:spacing w:after="0" w:line="240" w:lineRule="auto"/>
        <w:rPr>
          <w:color w:val="0070C0"/>
        </w:rPr>
      </w:pPr>
    </w:p>
    <w:p w14:paraId="3EC1E49A" w14:textId="77777777" w:rsidR="00605CC2" w:rsidRPr="004C4395" w:rsidRDefault="00605CC2" w:rsidP="00605CC2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E47073">
        <w:rPr>
          <w:color w:val="0070C0"/>
          <w:lang w:val="en-US"/>
        </w:rPr>
        <w:t>10.-</w:t>
      </w:r>
      <w:r w:rsidR="00366AC3" w:rsidRPr="00366AC3">
        <w:rPr>
          <w:rFonts w:ascii="Oswald" w:hAnsi="Oswald" w:cs="Arial"/>
          <w:b/>
          <w:bCs/>
          <w:lang w:val="en-US"/>
        </w:rPr>
        <w:t xml:space="preserve"> </w:t>
      </w:r>
      <w:r w:rsidR="00366AC3" w:rsidRPr="00366AC3">
        <w:rPr>
          <w:rFonts w:cs="Arial"/>
          <w:bCs/>
          <w:color w:val="0070C0"/>
          <w:lang w:val="en-US"/>
        </w:rPr>
        <w:t>WHO to sign a clause of confidentiality with Madagascar to support Covid Organics clinical trials</w:t>
      </w:r>
      <w:r w:rsidR="00366AC3">
        <w:rPr>
          <w:rFonts w:cs="Arial"/>
          <w:bCs/>
          <w:color w:val="0070C0"/>
          <w:lang w:val="en-US"/>
        </w:rPr>
        <w:t>.</w:t>
      </w:r>
      <w:r w:rsidR="00507347" w:rsidRPr="00E47073">
        <w:rPr>
          <w:color w:val="0070C0"/>
          <w:lang w:val="en-US"/>
        </w:rPr>
        <w:t xml:space="preserve"> </w:t>
      </w:r>
      <w:hyperlink r:id="rId15" w:history="1">
        <w:r w:rsidR="00366AC3" w:rsidRPr="004C4395">
          <w:rPr>
            <w:rStyle w:val="Hipervnculo"/>
            <w:color w:val="0070C0"/>
          </w:rPr>
          <w:t>https://northafricapost.com/41128-who-to-sign-a-clause-of-confidentiality-with-madagascar-to-support-covid-organics-clinical-trials.html</w:t>
        </w:r>
      </w:hyperlink>
    </w:p>
    <w:p w14:paraId="2F6BCA1A" w14:textId="77777777" w:rsidR="00507347" w:rsidRPr="00D61076" w:rsidRDefault="00507347" w:rsidP="00605CC2">
      <w:pPr>
        <w:autoSpaceDE w:val="0"/>
        <w:autoSpaceDN w:val="0"/>
        <w:adjustRightInd w:val="0"/>
        <w:spacing w:after="0" w:line="240" w:lineRule="auto"/>
        <w:rPr>
          <w:color w:val="0070C0"/>
        </w:rPr>
      </w:pPr>
    </w:p>
    <w:p w14:paraId="55351F56" w14:textId="4F0B6401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cs="ArialUnicodeMS"/>
          <w:color w:val="0070C0"/>
          <w:lang w:val="en-US"/>
        </w:rPr>
      </w:pPr>
      <w:r w:rsidRPr="00E47073">
        <w:rPr>
          <w:color w:val="0070C0"/>
          <w:lang w:val="en-US"/>
        </w:rPr>
        <w:t>11.-</w:t>
      </w:r>
      <w:r w:rsidRPr="00E47073">
        <w:rPr>
          <w:rFonts w:cs="ArialUnicodeMS"/>
          <w:color w:val="0070C0"/>
          <w:lang w:val="en-US"/>
        </w:rPr>
        <w:t xml:space="preserve"> Sinha</w:t>
      </w:r>
      <w:r w:rsidR="005A6340" w:rsidRPr="00E47073">
        <w:rPr>
          <w:rFonts w:cs="ArialUnicodeMS"/>
          <w:color w:val="0070C0"/>
          <w:lang w:val="en-US"/>
        </w:rPr>
        <w:t>, S et al</w:t>
      </w:r>
      <w:r w:rsidRPr="00E47073">
        <w:rPr>
          <w:rFonts w:cs="ArialUnicodeMS"/>
          <w:color w:val="0070C0"/>
          <w:lang w:val="en-US"/>
        </w:rPr>
        <w:t xml:space="preserve"> Identification of bioactive compounds from </w:t>
      </w:r>
      <w:r w:rsidRPr="00E47073">
        <w:rPr>
          <w:rFonts w:cs="ArialUnicodeMSItalic"/>
          <w:i/>
          <w:iCs/>
          <w:color w:val="0070C0"/>
          <w:lang w:val="en-US"/>
        </w:rPr>
        <w:t xml:space="preserve">Glycyrrhiza glabra </w:t>
      </w:r>
      <w:r w:rsidRPr="00E47073">
        <w:rPr>
          <w:rFonts w:cs="ArialUnicodeMS"/>
          <w:color w:val="0070C0"/>
          <w:lang w:val="en-US"/>
        </w:rPr>
        <w:t>as possible inhibitor of SARS-CoV-2 spike glycoprotein and non-structural protein-15: a pharmacoinformatics study, Journal of Biomolecular Structure and Dynamics</w:t>
      </w:r>
      <w:r w:rsidR="005A6340" w:rsidRPr="00E47073">
        <w:rPr>
          <w:rFonts w:cs="ArialUnicodeMS"/>
          <w:color w:val="0070C0"/>
          <w:lang w:val="en-US"/>
        </w:rPr>
        <w:t xml:space="preserve"> 18 Junio 2020:</w:t>
      </w:r>
    </w:p>
    <w:p w14:paraId="7200028D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</w:p>
    <w:p w14:paraId="056ED309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  <w:r w:rsidRPr="00E47073">
        <w:rPr>
          <w:rFonts w:cs="Arial"/>
          <w:color w:val="0070C0"/>
          <w:lang w:val="en-US"/>
        </w:rPr>
        <w:t>12.-</w:t>
      </w:r>
      <w:r w:rsidR="00507347" w:rsidRPr="00E47073">
        <w:rPr>
          <w:rFonts w:cs="Arial"/>
          <w:color w:val="0070C0"/>
          <w:lang w:val="en-US"/>
        </w:rPr>
        <w:t xml:space="preserve"> BTP Thuy,</w:t>
      </w:r>
      <w:r w:rsidRPr="00E47073">
        <w:rPr>
          <w:rFonts w:eastAsia="Times New Roman" w:cs="Arial"/>
          <w:b/>
          <w:bCs/>
          <w:color w:val="0070C0"/>
          <w:lang w:val="en-US" w:eastAsia="es-ES"/>
        </w:rPr>
        <w:t xml:space="preserve"> </w:t>
      </w:r>
      <w:r w:rsidRPr="004C4395">
        <w:rPr>
          <w:rFonts w:eastAsia="Times New Roman" w:cs="Arial"/>
          <w:color w:val="0070C0"/>
          <w:lang w:val="en-US" w:eastAsia="es-ES"/>
        </w:rPr>
        <w:t xml:space="preserve">Investigation into SARS-CoV-2 Resistance of Compounds in Garlic Essential </w:t>
      </w:r>
      <w:proofErr w:type="gramStart"/>
      <w:r w:rsidRPr="004C4395">
        <w:rPr>
          <w:rFonts w:eastAsia="Times New Roman" w:cs="Arial"/>
          <w:color w:val="0070C0"/>
          <w:lang w:val="en-US" w:eastAsia="es-ES"/>
        </w:rPr>
        <w:t>Oil</w:t>
      </w:r>
      <w:r w:rsidR="00507347" w:rsidRPr="004C4395">
        <w:rPr>
          <w:rFonts w:eastAsia="Times New Roman" w:cs="Arial"/>
          <w:color w:val="0070C0"/>
          <w:lang w:val="en-US" w:eastAsia="es-ES"/>
        </w:rPr>
        <w:t xml:space="preserve"> </w:t>
      </w:r>
      <w:r w:rsidRPr="004C4395">
        <w:rPr>
          <w:rFonts w:eastAsia="Times New Roman" w:cs="Arial"/>
          <w:color w:val="0070C0"/>
          <w:lang w:val="en-US" w:eastAsia="es-ES"/>
        </w:rPr>
        <w:t>.</w:t>
      </w:r>
      <w:r w:rsidRPr="004C4395">
        <w:rPr>
          <w:rFonts w:eastAsia="Times New Roman" w:cs="Arial"/>
          <w:i/>
          <w:iCs/>
          <w:color w:val="0070C0"/>
          <w:lang w:val="en-US" w:eastAsia="es-ES"/>
        </w:rPr>
        <w:t>ACS</w:t>
      </w:r>
      <w:proofErr w:type="gramEnd"/>
      <w:r w:rsidRPr="004C4395">
        <w:rPr>
          <w:rFonts w:eastAsia="Times New Roman" w:cs="Arial"/>
          <w:i/>
          <w:iCs/>
          <w:color w:val="0070C0"/>
          <w:lang w:val="en-US" w:eastAsia="es-ES"/>
        </w:rPr>
        <w:t xml:space="preserve"> Omega</w:t>
      </w:r>
      <w:r w:rsidRPr="004C4395">
        <w:rPr>
          <w:rFonts w:eastAsia="Times New Roman" w:cs="Arial"/>
          <w:color w:val="0070C0"/>
          <w:lang w:val="en-US" w:eastAsia="es-ES"/>
        </w:rPr>
        <w:t xml:space="preserve"> 2020</w:t>
      </w:r>
      <w:r w:rsidRPr="00E47073">
        <w:rPr>
          <w:rFonts w:eastAsia="Times New Roman" w:cs="Arial"/>
          <w:color w:val="0070C0"/>
          <w:lang w:val="en-US" w:eastAsia="es-ES"/>
        </w:rPr>
        <w:t xml:space="preserve"> </w:t>
      </w:r>
      <w:r w:rsidRPr="00E47073">
        <w:rPr>
          <w:rFonts w:eastAsia="Times New Roman" w:cs="Arial"/>
          <w:i/>
          <w:iCs/>
          <w:color w:val="0070C0"/>
          <w:lang w:val="en-US" w:eastAsia="es-ES"/>
        </w:rPr>
        <w:t>5</w:t>
      </w:r>
      <w:r w:rsidRPr="00E47073">
        <w:rPr>
          <w:rFonts w:eastAsia="Times New Roman" w:cs="Arial"/>
          <w:color w:val="0070C0"/>
          <w:lang w:val="en-US" w:eastAsia="es-ES"/>
        </w:rPr>
        <w:t xml:space="preserve"> (14), 8312-8320.</w:t>
      </w:r>
      <w:r w:rsidR="00507347" w:rsidRPr="00E47073">
        <w:rPr>
          <w:color w:val="0070C0"/>
          <w:lang w:val="en-US"/>
        </w:rPr>
        <w:t xml:space="preserve"> </w:t>
      </w:r>
      <w:hyperlink r:id="rId16" w:history="1">
        <w:r w:rsidR="00507347" w:rsidRPr="00E47073">
          <w:rPr>
            <w:rStyle w:val="Hipervnculo"/>
            <w:rFonts w:eastAsia="Times New Roman" w:cs="Arial"/>
            <w:color w:val="0070C0"/>
            <w:lang w:val="en-US" w:eastAsia="es-ES"/>
          </w:rPr>
          <w:t>https://pubs.acs.org/doi/10.1021/acsomega.0c02641</w:t>
        </w:r>
      </w:hyperlink>
    </w:p>
    <w:p w14:paraId="07A2C4D5" w14:textId="77777777" w:rsidR="00507347" w:rsidRPr="00E47073" w:rsidRDefault="00507347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</w:p>
    <w:p w14:paraId="0A65DA93" w14:textId="3F2379FB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eastAsia="CharisSIL" w:cs="CharisSIL"/>
          <w:color w:val="0070C0"/>
          <w:lang w:val="en-US"/>
        </w:rPr>
      </w:pPr>
      <w:r w:rsidRPr="00E47073">
        <w:rPr>
          <w:rFonts w:eastAsia="Times New Roman" w:cs="Arial"/>
          <w:color w:val="0070C0"/>
          <w:lang w:val="en-US" w:eastAsia="es-ES"/>
        </w:rPr>
        <w:t>13.-</w:t>
      </w:r>
      <w:r w:rsidRPr="00E47073">
        <w:rPr>
          <w:rFonts w:cs="AdvOT596495f2"/>
          <w:color w:val="0070C0"/>
          <w:lang w:val="en-US"/>
        </w:rPr>
        <w:t xml:space="preserve"> </w:t>
      </w:r>
      <w:proofErr w:type="gramStart"/>
      <w:r w:rsidR="003C4087" w:rsidRPr="00E47073">
        <w:rPr>
          <w:rFonts w:cs="AdvOT596495f2"/>
          <w:color w:val="0070C0"/>
          <w:lang w:val="en-US"/>
        </w:rPr>
        <w:t>Donma,  MM</w:t>
      </w:r>
      <w:proofErr w:type="gramEnd"/>
      <w:r w:rsidR="003C4087" w:rsidRPr="00E47073">
        <w:rPr>
          <w:rFonts w:cs="AdvOT596495f2"/>
          <w:color w:val="0070C0"/>
          <w:lang w:val="en-US"/>
        </w:rPr>
        <w:t>, Donma, O.</w:t>
      </w:r>
      <w:r w:rsidRPr="00E47073">
        <w:rPr>
          <w:rFonts w:cs="AdvOT596495f2"/>
          <w:color w:val="0070C0"/>
          <w:lang w:val="en-US"/>
        </w:rPr>
        <w:t>The e</w:t>
      </w:r>
      <w:r w:rsidRPr="00E47073">
        <w:rPr>
          <w:rFonts w:cs="AdvOT596495f2+fb"/>
          <w:color w:val="0070C0"/>
          <w:lang w:val="en-US"/>
        </w:rPr>
        <w:t>ff</w:t>
      </w:r>
      <w:r w:rsidRPr="00E47073">
        <w:rPr>
          <w:rFonts w:cs="AdvOT596495f2"/>
          <w:color w:val="0070C0"/>
          <w:lang w:val="en-US"/>
        </w:rPr>
        <w:t>ects of allium sativum on immunity within the scope of COVID-19</w:t>
      </w:r>
      <w:r w:rsidR="003C4087" w:rsidRPr="00E47073">
        <w:rPr>
          <w:rFonts w:cs="AdvOT596495f2"/>
          <w:color w:val="0070C0"/>
          <w:lang w:val="en-US"/>
        </w:rPr>
        <w:t xml:space="preserve">  Infection.</w:t>
      </w:r>
      <w:r w:rsidR="004C4395">
        <w:rPr>
          <w:rFonts w:cs="AdvOT596495f2"/>
          <w:color w:val="0070C0"/>
          <w:lang w:val="en-US"/>
        </w:rPr>
        <w:t xml:space="preserve"> </w:t>
      </w:r>
      <w:r w:rsidRPr="00E47073">
        <w:rPr>
          <w:rFonts w:eastAsia="CharisSIL" w:cs="CharisSIL"/>
          <w:color w:val="0070C0"/>
          <w:lang w:val="en-US"/>
        </w:rPr>
        <w:t>Medical Hypotheses 144 (2020)</w:t>
      </w:r>
    </w:p>
    <w:p w14:paraId="007EFFEA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eastAsia="CharisSIL" w:cs="CharisSIL"/>
          <w:color w:val="0070C0"/>
          <w:lang w:val="en-US"/>
        </w:rPr>
      </w:pPr>
    </w:p>
    <w:p w14:paraId="232C6490" w14:textId="77777777" w:rsidR="003C4087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cs="Calibri"/>
          <w:color w:val="0070C0"/>
          <w:lang w:val="en-US"/>
        </w:rPr>
      </w:pPr>
      <w:r w:rsidRPr="00E47073">
        <w:rPr>
          <w:rFonts w:eastAsia="CharisSIL" w:cs="CharisSIL"/>
          <w:color w:val="0070C0"/>
          <w:lang w:val="en-US"/>
        </w:rPr>
        <w:t>14.-</w:t>
      </w:r>
      <w:r w:rsidRPr="00E47073">
        <w:rPr>
          <w:rFonts w:cs="Calibri"/>
          <w:color w:val="0070C0"/>
          <w:lang w:val="en-US"/>
        </w:rPr>
        <w:t xml:space="preserve"> </w:t>
      </w:r>
      <w:r w:rsidR="003C4087" w:rsidRPr="00FA4DF4">
        <w:rPr>
          <w:color w:val="0070C0"/>
          <w:lang w:val="en-US"/>
        </w:rPr>
        <w:t xml:space="preserve">The best hope for an antiviral drug may come from Michel Chrétien's Montreal lab. </w:t>
      </w:r>
      <w:r w:rsidR="003C4087" w:rsidRPr="00FA4DF4">
        <w:rPr>
          <w:rStyle w:val="article-date"/>
          <w:color w:val="0070C0"/>
          <w:lang w:val="en-US"/>
        </w:rPr>
        <w:t>February 24, 2020.</w:t>
      </w:r>
    </w:p>
    <w:p w14:paraId="791AB6C3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cs="Calibri"/>
          <w:color w:val="0070C0"/>
          <w:lang w:val="en-US"/>
        </w:rPr>
      </w:pPr>
      <w:r w:rsidRPr="00E47073">
        <w:rPr>
          <w:rFonts w:cs="Calibri"/>
          <w:color w:val="0070C0"/>
          <w:lang w:val="en-US"/>
        </w:rPr>
        <w:t>https://www.macleans.ca/news/canada/a-made-in-canada-solution-</w:t>
      </w:r>
    </w:p>
    <w:p w14:paraId="10E24301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  <w:r w:rsidRPr="00E47073">
        <w:rPr>
          <w:rFonts w:cs="Calibri"/>
          <w:color w:val="0070C0"/>
          <w:lang w:val="en-US"/>
        </w:rPr>
        <w:t>to-the-coronavirus-outbreak/</w:t>
      </w:r>
    </w:p>
    <w:p w14:paraId="5331254D" w14:textId="77777777" w:rsidR="00605CC2" w:rsidRPr="00E47073" w:rsidRDefault="00605CC2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</w:p>
    <w:p w14:paraId="1F70CDB2" w14:textId="77777777" w:rsidR="00954225" w:rsidRPr="00E47073" w:rsidRDefault="00954225" w:rsidP="00954225">
      <w:pPr>
        <w:rPr>
          <w:color w:val="0070C0"/>
          <w:lang w:val="en-US"/>
        </w:rPr>
      </w:pPr>
      <w:r w:rsidRPr="00E47073">
        <w:rPr>
          <w:rFonts w:eastAsia="Times New Roman" w:cs="Arial"/>
          <w:color w:val="0070C0"/>
          <w:lang w:val="en-US" w:eastAsia="es-ES"/>
        </w:rPr>
        <w:t xml:space="preserve">15.- Reiter RJ, et al. </w:t>
      </w:r>
      <w:hyperlink r:id="rId17" w:history="1">
        <w:r w:rsidRPr="00E47073">
          <w:rPr>
            <w:rFonts w:eastAsia="Times New Roman" w:cs="Arial"/>
            <w:color w:val="0070C0"/>
            <w:lang w:val="en-US" w:eastAsia="es-ES"/>
          </w:rPr>
          <w:t>Melatonin Inhibits COVID-19-induced Cytokine Storm by Reversing Aerobic Glycolysis in Immune Cells: A Mechanistic Analysis</w:t>
        </w:r>
      </w:hyperlink>
      <w:r w:rsidRPr="00E47073">
        <w:rPr>
          <w:rFonts w:eastAsia="Times New Roman" w:cs="Arial"/>
          <w:color w:val="0070C0"/>
          <w:lang w:val="en-US" w:eastAsia="es-ES"/>
        </w:rPr>
        <w:t xml:space="preserve">. </w:t>
      </w:r>
      <w:r w:rsidRPr="00E47073">
        <w:rPr>
          <w:rFonts w:eastAsia="Times New Roman" w:cs="Arial"/>
          <w:i/>
          <w:iCs/>
          <w:color w:val="0070C0"/>
          <w:lang w:val="en-US" w:eastAsia="es-ES"/>
        </w:rPr>
        <w:t>Med Drug Discov</w:t>
      </w:r>
      <w:r w:rsidRPr="00E47073">
        <w:rPr>
          <w:rFonts w:eastAsia="Times New Roman" w:cs="Arial"/>
          <w:color w:val="0070C0"/>
          <w:lang w:val="en-US" w:eastAsia="es-ES"/>
        </w:rPr>
        <w:t xml:space="preserve"> June 6, 2020</w:t>
      </w:r>
    </w:p>
    <w:p w14:paraId="458FED85" w14:textId="77777777" w:rsidR="00954225" w:rsidRPr="00E47073" w:rsidRDefault="00954225" w:rsidP="00954225">
      <w:pPr>
        <w:spacing w:after="0"/>
        <w:rPr>
          <w:rFonts w:cs="Arial"/>
          <w:color w:val="0070C0"/>
          <w:lang w:val="en-US"/>
        </w:rPr>
      </w:pPr>
      <w:r w:rsidRPr="00E47073">
        <w:rPr>
          <w:rFonts w:eastAsia="Times New Roman" w:cs="Arial"/>
          <w:color w:val="0070C0"/>
          <w:lang w:val="en-US" w:eastAsia="es-ES"/>
        </w:rPr>
        <w:t xml:space="preserve">16.- </w:t>
      </w:r>
      <w:r w:rsidR="003C4087" w:rsidRPr="00E47073">
        <w:rPr>
          <w:rFonts w:eastAsia="Times New Roman" w:cs="Arial"/>
          <w:color w:val="0070C0"/>
          <w:lang w:val="en-US" w:eastAsia="es-ES"/>
        </w:rPr>
        <w:t xml:space="preserve">Maruta, H., He H. </w:t>
      </w:r>
      <w:r w:rsidRPr="00E47073">
        <w:rPr>
          <w:rFonts w:cs="AdvTTe692faf0"/>
          <w:color w:val="0070C0"/>
          <w:lang w:val="en-US"/>
        </w:rPr>
        <w:t>PAK1-blockers: Potential Therapeutics against COVID-19</w:t>
      </w:r>
      <w:r w:rsidRPr="00E47073">
        <w:rPr>
          <w:rFonts w:eastAsia="MS Gothic" w:cs="MS Gothic"/>
          <w:color w:val="0070C0"/>
          <w:lang w:val="en-US"/>
        </w:rPr>
        <w:t>.</w:t>
      </w:r>
      <w:r w:rsidRPr="00E47073">
        <w:rPr>
          <w:rFonts w:cs="AdvTTe692faf0"/>
          <w:color w:val="0070C0"/>
          <w:lang w:val="en-US"/>
        </w:rPr>
        <w:t xml:space="preserve"> Hong He b. Medicine in Drug Discovery 6 (2020) 100039</w:t>
      </w:r>
    </w:p>
    <w:p w14:paraId="3D97E893" w14:textId="77777777" w:rsidR="00954225" w:rsidRPr="00E47073" w:rsidRDefault="00954225" w:rsidP="00954225">
      <w:pPr>
        <w:autoSpaceDE w:val="0"/>
        <w:autoSpaceDN w:val="0"/>
        <w:adjustRightInd w:val="0"/>
        <w:spacing w:after="0" w:line="240" w:lineRule="auto"/>
        <w:rPr>
          <w:rFonts w:eastAsia="AdvTT5235d5a9+26" w:cs="Calibri"/>
          <w:color w:val="0070C0"/>
          <w:lang w:val="en-US"/>
        </w:rPr>
      </w:pPr>
    </w:p>
    <w:p w14:paraId="07C22067" w14:textId="77777777" w:rsidR="00954225" w:rsidRPr="00E47073" w:rsidRDefault="00954225" w:rsidP="00954225">
      <w:pPr>
        <w:pStyle w:val="Sinespaciado"/>
        <w:rPr>
          <w:color w:val="0070C0"/>
          <w:lang w:val="en-US"/>
        </w:rPr>
      </w:pPr>
      <w:r w:rsidRPr="00E47073">
        <w:rPr>
          <w:rFonts w:eastAsia="AdvTT5235d5a9+26" w:cs="Calibri"/>
          <w:color w:val="0070C0"/>
          <w:lang w:val="en-US"/>
        </w:rPr>
        <w:t>17.-</w:t>
      </w:r>
      <w:r w:rsidRPr="00E47073">
        <w:rPr>
          <w:color w:val="0070C0"/>
          <w:lang w:val="en-US"/>
        </w:rPr>
        <w:t xml:space="preserve"> Chang, R. et al. Lactoferrin as potential preventative and treatment for Covid-19. www.researchgate.net/publication/340464937</w:t>
      </w:r>
    </w:p>
    <w:p w14:paraId="3D61D075" w14:textId="77777777" w:rsidR="00954225" w:rsidRPr="00E47073" w:rsidRDefault="00954225" w:rsidP="00954225">
      <w:pPr>
        <w:autoSpaceDE w:val="0"/>
        <w:autoSpaceDN w:val="0"/>
        <w:adjustRightInd w:val="0"/>
        <w:spacing w:after="0" w:line="240" w:lineRule="auto"/>
        <w:rPr>
          <w:rFonts w:eastAsia="AdvTT5235d5a9+26" w:cs="Calibri"/>
          <w:color w:val="0070C0"/>
          <w:lang w:val="en-US"/>
        </w:rPr>
      </w:pPr>
    </w:p>
    <w:p w14:paraId="6C86E574" w14:textId="77777777" w:rsidR="00954225" w:rsidRPr="00E47073" w:rsidRDefault="00426CA6" w:rsidP="00F9603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  <w:r w:rsidRPr="00E47073">
        <w:rPr>
          <w:rFonts w:eastAsia="Times New Roman" w:cs="Arial"/>
          <w:color w:val="0070C0"/>
          <w:lang w:val="en-US" w:eastAsia="es-ES"/>
        </w:rPr>
        <w:t>18.-</w:t>
      </w:r>
      <w:r w:rsidR="003F2293" w:rsidRPr="00E47073">
        <w:rPr>
          <w:rFonts w:cs="AdvP40319B"/>
          <w:color w:val="0070C0"/>
          <w:lang w:val="en-US"/>
        </w:rPr>
        <w:t xml:space="preserve"> </w:t>
      </w:r>
      <w:r w:rsidR="00F96033" w:rsidRPr="00E47073">
        <w:rPr>
          <w:rFonts w:cs="AdvP403A40"/>
          <w:color w:val="0070C0"/>
          <w:lang w:val="en-US"/>
        </w:rPr>
        <w:t>te Velthuis AJW, van den Worm SHE, Sims AC, Baric RS, Snijder EJ, et al. (2010) Zn2</w:t>
      </w:r>
      <w:r w:rsidR="00F96033" w:rsidRPr="00E47073">
        <w:rPr>
          <w:rFonts w:cs="AdvP697C"/>
          <w:color w:val="0070C0"/>
          <w:lang w:val="en-US"/>
        </w:rPr>
        <w:t xml:space="preserve">+ </w:t>
      </w:r>
      <w:r w:rsidR="00F96033" w:rsidRPr="00E47073">
        <w:rPr>
          <w:rFonts w:cs="AdvP403A40"/>
          <w:color w:val="0070C0"/>
          <w:lang w:val="en-US"/>
        </w:rPr>
        <w:t xml:space="preserve">Inhibits Coronavirus and Arterivirus RNA Polymerase Activity </w:t>
      </w:r>
      <w:r w:rsidR="00F96033" w:rsidRPr="00E47073">
        <w:rPr>
          <w:rFonts w:cs="AdvP4041BD"/>
          <w:color w:val="0070C0"/>
          <w:lang w:val="en-US"/>
        </w:rPr>
        <w:t xml:space="preserve">In Vitro. </w:t>
      </w:r>
      <w:r w:rsidR="00F96033" w:rsidRPr="00E47073">
        <w:rPr>
          <w:rFonts w:cs="AdvP403A40"/>
          <w:color w:val="0070C0"/>
          <w:lang w:val="en-US"/>
        </w:rPr>
        <w:t>and Zinc Ionophores Block the Replication of These Viruses in Cell Culture. PLoS Pathog 6(11): e1001176. doi:10.1371/journal.ppat.1001176</w:t>
      </w:r>
    </w:p>
    <w:p w14:paraId="0E1D81E3" w14:textId="77777777" w:rsidR="00426CA6" w:rsidRPr="00E47073" w:rsidRDefault="00426CA6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</w:p>
    <w:p w14:paraId="1D0CA6ED" w14:textId="030861B2" w:rsidR="00426CA6" w:rsidRPr="004C4395" w:rsidRDefault="00426CA6" w:rsidP="00426CA6">
      <w:pPr>
        <w:autoSpaceDE w:val="0"/>
        <w:autoSpaceDN w:val="0"/>
        <w:adjustRightInd w:val="0"/>
        <w:spacing w:after="0" w:line="240" w:lineRule="auto"/>
        <w:rPr>
          <w:rFonts w:cs="AdvTTe692faf0"/>
          <w:color w:val="0070C0"/>
          <w:lang w:val="en-US"/>
        </w:rPr>
      </w:pPr>
      <w:r w:rsidRPr="00E47073">
        <w:rPr>
          <w:rFonts w:cs="AdvTTe692faf0"/>
          <w:color w:val="0070C0"/>
          <w:lang w:val="en-US"/>
        </w:rPr>
        <w:t>19.-</w:t>
      </w:r>
      <w:r w:rsidR="00A14187" w:rsidRPr="00E47073">
        <w:rPr>
          <w:rFonts w:eastAsia="Times New Roman" w:cs="Arial"/>
          <w:b/>
          <w:bCs/>
          <w:color w:val="0070C0"/>
          <w:lang w:val="en-US" w:eastAsia="ja-JP"/>
        </w:rPr>
        <w:t xml:space="preserve"> </w:t>
      </w:r>
      <w:r w:rsidR="00A14187" w:rsidRPr="00E47073">
        <w:rPr>
          <w:rFonts w:eastAsia="Times New Roman" w:cs="Arial"/>
          <w:bCs/>
          <w:color w:val="0070C0"/>
          <w:lang w:val="en-US" w:eastAsia="ja-JP"/>
        </w:rPr>
        <w:t>Propolis Therapy of COVID-</w:t>
      </w:r>
      <w:r w:rsidR="00A14187" w:rsidRPr="004C4395">
        <w:rPr>
          <w:rFonts w:eastAsia="Times New Roman" w:cs="Arial"/>
          <w:bCs/>
          <w:color w:val="0070C0"/>
          <w:lang w:val="en-US" w:eastAsia="ja-JP"/>
        </w:rPr>
        <w:t>19.</w:t>
      </w:r>
      <w:r w:rsidR="004C4395" w:rsidRPr="004C4395">
        <w:rPr>
          <w:rFonts w:eastAsia="Times New Roman" w:cs="Arial"/>
          <w:bCs/>
          <w:color w:val="0070C0"/>
          <w:lang w:val="en-US" w:eastAsia="ja-JP"/>
        </w:rPr>
        <w:t xml:space="preserve"> </w:t>
      </w:r>
      <w:r w:rsidRPr="004C4395">
        <w:rPr>
          <w:rFonts w:cs="AdvTTe692faf0"/>
          <w:color w:val="0070C0"/>
          <w:lang w:val="en-US"/>
        </w:rPr>
        <w:t>https://osaka20420.blogspot.com/2020/04/propolis-therapy-of-covid-19-letter.html</w:t>
      </w:r>
    </w:p>
    <w:p w14:paraId="096C9430" w14:textId="77777777" w:rsidR="00426CA6" w:rsidRPr="00E47073" w:rsidRDefault="00426CA6" w:rsidP="00426CA6">
      <w:pPr>
        <w:autoSpaceDE w:val="0"/>
        <w:autoSpaceDN w:val="0"/>
        <w:adjustRightInd w:val="0"/>
        <w:spacing w:after="0" w:line="240" w:lineRule="auto"/>
        <w:rPr>
          <w:rFonts w:cs="AdvTTe692faf0"/>
          <w:color w:val="0070C0"/>
          <w:lang w:val="en-US"/>
        </w:rPr>
      </w:pPr>
    </w:p>
    <w:p w14:paraId="257DB0DC" w14:textId="77777777" w:rsidR="00426CA6" w:rsidRPr="00E47073" w:rsidRDefault="00426CA6" w:rsidP="00426CA6">
      <w:pPr>
        <w:autoSpaceDE w:val="0"/>
        <w:autoSpaceDN w:val="0"/>
        <w:adjustRightInd w:val="0"/>
        <w:spacing w:after="0" w:line="240" w:lineRule="auto"/>
        <w:rPr>
          <w:rFonts w:cs="AdvTTe692faf0"/>
          <w:color w:val="0070C0"/>
          <w:lang w:val="en-US"/>
        </w:rPr>
      </w:pPr>
      <w:r w:rsidRPr="00E47073">
        <w:rPr>
          <w:rFonts w:cs="AdvTTe692faf0"/>
          <w:color w:val="0070C0"/>
          <w:lang w:val="en-US"/>
        </w:rPr>
        <w:t>20.-</w:t>
      </w:r>
      <w:r w:rsidR="00A14187" w:rsidRPr="00E47073">
        <w:rPr>
          <w:color w:val="0070C0"/>
          <w:lang w:val="en-US"/>
        </w:rPr>
        <w:t xml:space="preserve"> </w:t>
      </w:r>
      <w:r w:rsidR="00A14187" w:rsidRPr="00FA4DF4">
        <w:rPr>
          <w:rStyle w:val="author3"/>
          <w:color w:val="0070C0"/>
          <w:lang w:val="en-US"/>
        </w:rPr>
        <w:t xml:space="preserve">Sheybani, Z et al. </w:t>
      </w:r>
      <w:r w:rsidR="00A14187" w:rsidRPr="00FA4DF4">
        <w:rPr>
          <w:color w:val="0070C0"/>
          <w:lang w:val="en-US"/>
        </w:rPr>
        <w:t xml:space="preserve">The Role of Folic Acid in the Management of Respiratory Disease Caused by COVID-19. </w:t>
      </w:r>
      <w:r w:rsidR="00A14187" w:rsidRPr="00E47073">
        <w:rPr>
          <w:rFonts w:cs="AdvTTe692faf0"/>
          <w:color w:val="0070C0"/>
          <w:lang w:val="en-US"/>
        </w:rPr>
        <w:t>https://chemrxiv.org/articles/The_Role_of_Folic_Acid_in_the_Management_of_Respiratory_Disease_Caused_by_COVID-19/12034980/1</w:t>
      </w:r>
    </w:p>
    <w:p w14:paraId="61F69CF8" w14:textId="77777777" w:rsidR="00426CA6" w:rsidRPr="00E47073" w:rsidRDefault="00426CA6" w:rsidP="00426CA6">
      <w:pPr>
        <w:autoSpaceDE w:val="0"/>
        <w:autoSpaceDN w:val="0"/>
        <w:adjustRightInd w:val="0"/>
        <w:spacing w:after="0" w:line="240" w:lineRule="auto"/>
        <w:rPr>
          <w:rFonts w:cs="AdvTTe692faf0"/>
          <w:color w:val="0070C0"/>
          <w:lang w:val="en-US"/>
        </w:rPr>
      </w:pPr>
    </w:p>
    <w:p w14:paraId="4CF0C703" w14:textId="77777777" w:rsidR="00426CA6" w:rsidRPr="00FA4DF4" w:rsidRDefault="00426CA6" w:rsidP="00E47073">
      <w:pPr>
        <w:autoSpaceDE w:val="0"/>
        <w:autoSpaceDN w:val="0"/>
        <w:adjustRightInd w:val="0"/>
        <w:spacing w:after="0" w:line="240" w:lineRule="auto"/>
        <w:rPr>
          <w:rFonts w:cs="Segoe UI"/>
          <w:color w:val="0070C0"/>
          <w:lang w:val="en-US"/>
        </w:rPr>
      </w:pPr>
      <w:r w:rsidRPr="00E47073">
        <w:rPr>
          <w:rFonts w:cs="AdvTTe692faf0"/>
          <w:color w:val="0070C0"/>
          <w:lang w:val="en-US"/>
        </w:rPr>
        <w:t>21.-</w:t>
      </w:r>
      <w:r w:rsidRPr="00E47073">
        <w:rPr>
          <w:rFonts w:cs="URWPalladioL-Bold"/>
          <w:bCs/>
          <w:color w:val="0070C0"/>
          <w:lang w:val="en-US"/>
        </w:rPr>
        <w:t xml:space="preserve"> </w:t>
      </w:r>
      <w:r w:rsidR="00E47073" w:rsidRPr="00FA4DF4">
        <w:rPr>
          <w:rFonts w:cs="Segoe UI"/>
          <w:color w:val="0070C0"/>
          <w:lang w:val="en-US"/>
        </w:rPr>
        <w:t xml:space="preserve">Grant WB, </w:t>
      </w:r>
      <w:r w:rsidR="00E47073" w:rsidRPr="004C4395">
        <w:rPr>
          <w:rFonts w:cs="Segoe UI"/>
          <w:color w:val="0070C0"/>
          <w:lang w:val="en-US"/>
        </w:rPr>
        <w:t>Lahore H, McDonnell SL, et</w:t>
      </w:r>
      <w:r w:rsidR="00E47073" w:rsidRPr="00FA4DF4">
        <w:rPr>
          <w:rFonts w:cs="Segoe UI"/>
          <w:color w:val="0070C0"/>
          <w:lang w:val="en-US"/>
        </w:rPr>
        <w:t xml:space="preserve"> al. Evidence that Vitamin D Supplementation Could Reduce Risk of Influenza and COVID-19 Infections and Deaths. </w:t>
      </w:r>
      <w:r w:rsidR="00E47073" w:rsidRPr="00FA4DF4">
        <w:rPr>
          <w:rFonts w:cs="Segoe UI"/>
          <w:i/>
          <w:iCs/>
          <w:color w:val="0070C0"/>
          <w:lang w:val="en-US"/>
        </w:rPr>
        <w:t>Nutrients</w:t>
      </w:r>
      <w:r w:rsidR="00E47073" w:rsidRPr="00FA4DF4">
        <w:rPr>
          <w:rFonts w:cs="Segoe UI"/>
          <w:color w:val="0070C0"/>
          <w:lang w:val="en-US"/>
        </w:rPr>
        <w:t>. 2020;12(4):988.</w:t>
      </w:r>
    </w:p>
    <w:p w14:paraId="4C0F8DAA" w14:textId="77777777" w:rsidR="00E47073" w:rsidRPr="00E47073" w:rsidRDefault="00E47073" w:rsidP="00E47073">
      <w:pPr>
        <w:autoSpaceDE w:val="0"/>
        <w:autoSpaceDN w:val="0"/>
        <w:adjustRightInd w:val="0"/>
        <w:spacing w:after="0" w:line="240" w:lineRule="auto"/>
        <w:rPr>
          <w:rFonts w:cs="URWPalladioL-Bold"/>
          <w:bCs/>
          <w:color w:val="0070C0"/>
          <w:lang w:val="en-US"/>
        </w:rPr>
      </w:pPr>
    </w:p>
    <w:p w14:paraId="0BBA88DB" w14:textId="77777777" w:rsidR="00426CA6" w:rsidRPr="00FA4DF4" w:rsidRDefault="00426CA6" w:rsidP="00426CA6">
      <w:pPr>
        <w:spacing w:after="0"/>
        <w:rPr>
          <w:rFonts w:cs="Arial"/>
          <w:color w:val="0070C0"/>
        </w:rPr>
      </w:pPr>
      <w:r w:rsidRPr="00E47073">
        <w:rPr>
          <w:rFonts w:cs="URWPalladioL-Bold"/>
          <w:bCs/>
          <w:color w:val="0070C0"/>
          <w:lang w:val="en-US"/>
        </w:rPr>
        <w:t>22.-</w:t>
      </w:r>
      <w:r w:rsidRPr="00E47073">
        <w:rPr>
          <w:b/>
          <w:bCs/>
          <w:color w:val="0070C0"/>
          <w:lang w:val="en-US"/>
        </w:rPr>
        <w:t xml:space="preserve"> </w:t>
      </w:r>
      <w:r w:rsidRPr="00E47073">
        <w:rPr>
          <w:bCs/>
          <w:color w:val="0070C0"/>
          <w:lang w:val="en-US"/>
        </w:rPr>
        <w:t>Vitamin D on Prevention and Treatment of COVID-19 (COVITD-19</w:t>
      </w:r>
      <w:r w:rsidR="00E47073" w:rsidRPr="00E47073">
        <w:rPr>
          <w:bCs/>
          <w:color w:val="0070C0"/>
          <w:lang w:val="en-US"/>
        </w:rPr>
        <w:t>).</w:t>
      </w:r>
      <w:r w:rsidR="00E47073" w:rsidRPr="00E47073">
        <w:rPr>
          <w:b/>
          <w:bCs/>
          <w:color w:val="0070C0"/>
          <w:lang w:val="en-US"/>
        </w:rPr>
        <w:t xml:space="preserve"> </w:t>
      </w:r>
      <w:hyperlink r:id="rId18" w:history="1">
        <w:r w:rsidR="00E47073" w:rsidRPr="004C4395">
          <w:rPr>
            <w:rStyle w:val="Hipervnculo"/>
            <w:rFonts w:cs="Arial"/>
            <w:color w:val="0070C0"/>
            <w:u w:val="none"/>
          </w:rPr>
          <w:t>https://clinicaltrials.gov/ct2/show/NCT04334005</w:t>
        </w:r>
      </w:hyperlink>
    </w:p>
    <w:p w14:paraId="0E20E1B9" w14:textId="77777777" w:rsidR="00E47073" w:rsidRPr="00FA4DF4" w:rsidRDefault="00E47073" w:rsidP="00426CA6">
      <w:pPr>
        <w:spacing w:after="0"/>
        <w:rPr>
          <w:rFonts w:cs="Arial"/>
          <w:color w:val="0070C0"/>
        </w:rPr>
      </w:pPr>
    </w:p>
    <w:p w14:paraId="1E803779" w14:textId="77777777" w:rsidR="00580943" w:rsidRPr="00FA4DF4" w:rsidRDefault="00580943" w:rsidP="00E47073">
      <w:pPr>
        <w:rPr>
          <w:rFonts w:eastAsia="Times New Roman" w:cs="Times New Roman"/>
          <w:color w:val="0070C0"/>
          <w:lang w:val="en-US" w:eastAsia="es-ES"/>
        </w:rPr>
      </w:pPr>
      <w:r w:rsidRPr="00E47073">
        <w:rPr>
          <w:rFonts w:cs="URWPalladioL-Bold"/>
          <w:bCs/>
          <w:color w:val="0070C0"/>
        </w:rPr>
        <w:t>23.-</w:t>
      </w:r>
      <w:r w:rsidRPr="00E47073">
        <w:rPr>
          <w:color w:val="0070C0"/>
        </w:rPr>
        <w:t xml:space="preserve"> </w:t>
      </w:r>
      <w:r w:rsidR="00E47073" w:rsidRPr="00E47073">
        <w:rPr>
          <w:rStyle w:val="elsevieritemautor"/>
          <w:color w:val="0070C0"/>
        </w:rPr>
        <w:t>Hernández</w:t>
      </w:r>
      <w:r w:rsidR="00E47073" w:rsidRPr="00E47073">
        <w:rPr>
          <w:color w:val="0070C0"/>
        </w:rPr>
        <w:t>, A.,</w:t>
      </w:r>
      <w:r w:rsidR="00E47073" w:rsidRPr="00E47073">
        <w:rPr>
          <w:rStyle w:val="elsevieritemautor"/>
          <w:color w:val="0070C0"/>
        </w:rPr>
        <w:t xml:space="preserve"> Papadakos, </w:t>
      </w:r>
      <w:r w:rsidR="00E47073" w:rsidRPr="00E47073">
        <w:rPr>
          <w:color w:val="0070C0"/>
        </w:rPr>
        <w:t xml:space="preserve"> </w:t>
      </w:r>
      <w:r w:rsidR="00E47073" w:rsidRPr="00E47073">
        <w:rPr>
          <w:rStyle w:val="elsevieritemautor"/>
          <w:color w:val="0070C0"/>
        </w:rPr>
        <w:t xml:space="preserve">P.J., Torres A., González D.A., Vives M.  </w:t>
      </w:r>
      <w:proofErr w:type="gramStart"/>
      <w:r w:rsidR="00E47073" w:rsidRPr="00E47073">
        <w:rPr>
          <w:rStyle w:val="elsevieritemautor"/>
          <w:color w:val="0070C0"/>
        </w:rPr>
        <w:t>,Ferrando</w:t>
      </w:r>
      <w:proofErr w:type="gramEnd"/>
      <w:r w:rsidR="00E47073" w:rsidRPr="00E47073">
        <w:rPr>
          <w:rStyle w:val="elsevieritemautor"/>
          <w:color w:val="0070C0"/>
        </w:rPr>
        <w:t xml:space="preserve"> C., Baeza J.</w:t>
      </w:r>
      <w:r w:rsidR="00E47073" w:rsidRPr="00E47073">
        <w:rPr>
          <w:color w:val="0070C0"/>
        </w:rPr>
        <w:t xml:space="preserve"> </w:t>
      </w:r>
      <w:r w:rsidRPr="00E47073">
        <w:rPr>
          <w:color w:val="0070C0"/>
        </w:rPr>
        <w:t>Dos terapias conocidas podrían ser efectivas como adyuvantes en el paciente crítico infectado por COVID-</w:t>
      </w:r>
      <w:proofErr w:type="gramStart"/>
      <w:r w:rsidRPr="00E47073">
        <w:rPr>
          <w:color w:val="0070C0"/>
        </w:rPr>
        <w:t xml:space="preserve">19 </w:t>
      </w:r>
      <w:r w:rsidR="00E47073" w:rsidRPr="00E47073">
        <w:rPr>
          <w:color w:val="0070C0"/>
        </w:rPr>
        <w:t>.</w:t>
      </w:r>
      <w:r w:rsidRPr="00E47073">
        <w:rPr>
          <w:color w:val="0070C0"/>
        </w:rPr>
        <w:t>Revista</w:t>
      </w:r>
      <w:proofErr w:type="gramEnd"/>
      <w:r w:rsidRPr="00E47073">
        <w:rPr>
          <w:color w:val="0070C0"/>
        </w:rPr>
        <w:t xml:space="preserve"> española de  Anestesiología y Reanimacion .</w:t>
      </w:r>
      <w:hyperlink r:id="rId19" w:history="1">
        <w:r w:rsidRPr="00FA4DF4">
          <w:rPr>
            <w:rFonts w:eastAsia="Times New Roman" w:cs="Times New Roman"/>
            <w:color w:val="0070C0"/>
            <w:lang w:val="en-US" w:eastAsia="es-ES"/>
          </w:rPr>
          <w:t>Vol. 67. Núm. 5.</w:t>
        </w:r>
      </w:hyperlink>
      <w:r w:rsidRPr="00FA4DF4">
        <w:rPr>
          <w:color w:val="0070C0"/>
          <w:lang w:val="en-US"/>
        </w:rPr>
        <w:t xml:space="preserve"> </w:t>
      </w:r>
      <w:r w:rsidRPr="00FA4DF4">
        <w:rPr>
          <w:rFonts w:eastAsia="Times New Roman" w:cs="Times New Roman"/>
          <w:color w:val="0070C0"/>
          <w:lang w:val="en-US" w:eastAsia="es-ES"/>
        </w:rPr>
        <w:t>Páginas 245-252 (Mayo 2020)</w:t>
      </w:r>
    </w:p>
    <w:p w14:paraId="37DCD873" w14:textId="77777777" w:rsidR="00580943" w:rsidRPr="00E47073" w:rsidRDefault="00580943" w:rsidP="00580943">
      <w:pPr>
        <w:rPr>
          <w:rFonts w:cs="Arial"/>
          <w:color w:val="0070C0"/>
          <w:lang w:val="en-US"/>
        </w:rPr>
      </w:pPr>
      <w:r w:rsidRPr="00E47073">
        <w:rPr>
          <w:rFonts w:cs="Arial"/>
          <w:color w:val="0070C0"/>
          <w:lang w:val="en-US"/>
        </w:rPr>
        <w:t>24.-</w:t>
      </w:r>
      <w:proofErr w:type="gramStart"/>
      <w:r w:rsidRPr="004C4395">
        <w:rPr>
          <w:rFonts w:cs="Arial"/>
          <w:color w:val="0070C0"/>
          <w:lang w:val="en-US"/>
        </w:rPr>
        <w:t xml:space="preserve">Hemilä </w:t>
      </w:r>
      <w:r w:rsidR="00E47073" w:rsidRPr="004C4395">
        <w:rPr>
          <w:rFonts w:cs="Arial"/>
          <w:color w:val="0070C0"/>
          <w:lang w:val="en-US"/>
        </w:rPr>
        <w:t xml:space="preserve"> </w:t>
      </w:r>
      <w:r w:rsidRPr="004C4395">
        <w:rPr>
          <w:rFonts w:cs="Arial"/>
          <w:color w:val="0070C0"/>
          <w:lang w:val="en-US"/>
        </w:rPr>
        <w:t>H</w:t>
      </w:r>
      <w:proofErr w:type="gramEnd"/>
      <w:r w:rsidRPr="00E47073">
        <w:rPr>
          <w:rFonts w:cs="Arial"/>
          <w:color w:val="0070C0"/>
          <w:lang w:val="en-US"/>
        </w:rPr>
        <w:t xml:space="preserve">, Louhiala P. Vitamin C for preventing and treating pneumonia. </w:t>
      </w:r>
      <w:hyperlink r:id="rId20" w:tgtFrame="_blank" w:history="1">
        <w:r w:rsidRPr="00E47073">
          <w:rPr>
            <w:rStyle w:val="nfasis"/>
            <w:rFonts w:cs="Arial"/>
            <w:color w:val="0070C0"/>
            <w:lang w:val="en-US"/>
          </w:rPr>
          <w:t>Cochrane database of systematic reviews</w:t>
        </w:r>
      </w:hyperlink>
      <w:r w:rsidRPr="00E47073">
        <w:rPr>
          <w:rFonts w:cs="Arial"/>
          <w:color w:val="0070C0"/>
          <w:lang w:val="en-US"/>
        </w:rPr>
        <w:t>. 2013(8</w:t>
      </w:r>
      <w:r w:rsidR="00E47073" w:rsidRPr="00E47073">
        <w:rPr>
          <w:rFonts w:cs="Arial"/>
          <w:color w:val="0070C0"/>
          <w:lang w:val="en-US"/>
        </w:rPr>
        <w:t>)</w:t>
      </w:r>
    </w:p>
    <w:p w14:paraId="2E689629" w14:textId="4A15605B" w:rsidR="00E47073" w:rsidRPr="00E47073" w:rsidRDefault="00E47073" w:rsidP="00E47073">
      <w:pPr>
        <w:autoSpaceDE w:val="0"/>
        <w:autoSpaceDN w:val="0"/>
        <w:adjustRightInd w:val="0"/>
        <w:spacing w:after="0" w:line="240" w:lineRule="auto"/>
        <w:rPr>
          <w:rFonts w:cs="URWPalladioL-Roma"/>
          <w:color w:val="0070C0"/>
          <w:lang w:val="en-US"/>
        </w:rPr>
      </w:pPr>
      <w:r w:rsidRPr="00E47073">
        <w:rPr>
          <w:rFonts w:cs="Arial"/>
          <w:color w:val="0070C0"/>
          <w:lang w:val="en-US"/>
        </w:rPr>
        <w:t>25.-</w:t>
      </w:r>
      <w:r w:rsidRPr="00E47073">
        <w:rPr>
          <w:rFonts w:cs="URWPalladioL-Bold"/>
          <w:bCs/>
          <w:color w:val="0070C0"/>
          <w:lang w:val="en-US"/>
        </w:rPr>
        <w:t xml:space="preserve"> Gombart A.F., Pierre A., Maggini S. A Review of Micronutrients and the Immune System–Working in Harmony to Reduce the Risk of Infection</w:t>
      </w:r>
      <w:r w:rsidRPr="00E47073">
        <w:rPr>
          <w:rFonts w:cs="URWPalladioL-Bold"/>
          <w:b/>
          <w:bCs/>
          <w:color w:val="0070C0"/>
          <w:lang w:val="en-US"/>
        </w:rPr>
        <w:t xml:space="preserve">. </w:t>
      </w:r>
      <w:r w:rsidRPr="00E47073">
        <w:rPr>
          <w:rFonts w:cs="URWPalladioL-Ital"/>
          <w:color w:val="0070C0"/>
          <w:lang w:val="en-US"/>
        </w:rPr>
        <w:t xml:space="preserve">Nutrients </w:t>
      </w:r>
      <w:r w:rsidRPr="00E47073">
        <w:rPr>
          <w:rFonts w:cs="URWPalladioL-Bold"/>
          <w:b/>
          <w:bCs/>
          <w:color w:val="0070C0"/>
          <w:lang w:val="en-US"/>
        </w:rPr>
        <w:t>2020</w:t>
      </w:r>
      <w:r w:rsidRPr="00E47073">
        <w:rPr>
          <w:rFonts w:cs="URWPalladioL-Roma"/>
          <w:color w:val="0070C0"/>
          <w:lang w:val="en-US"/>
        </w:rPr>
        <w:t xml:space="preserve">, </w:t>
      </w:r>
      <w:r w:rsidRPr="00E47073">
        <w:rPr>
          <w:rFonts w:cs="URWPalladioL-Ital"/>
          <w:color w:val="0070C0"/>
          <w:lang w:val="en-US"/>
        </w:rPr>
        <w:t>12</w:t>
      </w:r>
      <w:r w:rsidRPr="00E47073">
        <w:rPr>
          <w:rFonts w:cs="URWPalladioL-Roma"/>
          <w:color w:val="0070C0"/>
          <w:lang w:val="en-US"/>
        </w:rPr>
        <w:t>, 236; doi:10.3390</w:t>
      </w:r>
    </w:p>
    <w:p w14:paraId="7D556953" w14:textId="77777777" w:rsidR="00E47073" w:rsidRPr="00E47073" w:rsidRDefault="00E47073" w:rsidP="00580943">
      <w:pPr>
        <w:rPr>
          <w:rFonts w:cs="Arial"/>
          <w:color w:val="0070C0"/>
          <w:lang w:val="en-US"/>
        </w:rPr>
      </w:pPr>
    </w:p>
    <w:p w14:paraId="50B68B77" w14:textId="77777777" w:rsidR="00426CA6" w:rsidRPr="00E47073" w:rsidRDefault="00426CA6" w:rsidP="00426CA6">
      <w:pPr>
        <w:rPr>
          <w:rFonts w:cs="URWPalladioL-Bold"/>
          <w:bCs/>
          <w:color w:val="0070C0"/>
          <w:lang w:val="en-US"/>
        </w:rPr>
      </w:pPr>
    </w:p>
    <w:p w14:paraId="061126E1" w14:textId="77777777" w:rsidR="00426CA6" w:rsidRPr="00E47073" w:rsidRDefault="00426CA6" w:rsidP="00426CA6">
      <w:pPr>
        <w:autoSpaceDE w:val="0"/>
        <w:autoSpaceDN w:val="0"/>
        <w:adjustRightInd w:val="0"/>
        <w:spacing w:after="0" w:line="240" w:lineRule="auto"/>
        <w:rPr>
          <w:rFonts w:cs="AdvTTe692faf0"/>
          <w:color w:val="0070C0"/>
          <w:lang w:val="en-US"/>
        </w:rPr>
      </w:pPr>
    </w:p>
    <w:p w14:paraId="5B0D46A0" w14:textId="77777777" w:rsidR="00426CA6" w:rsidRPr="00E47073" w:rsidRDefault="00426CA6" w:rsidP="00426CA6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</w:p>
    <w:p w14:paraId="275B4D81" w14:textId="77777777" w:rsidR="00426CA6" w:rsidRPr="00E47073" w:rsidRDefault="00426CA6" w:rsidP="00605C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70C0"/>
          <w:lang w:val="en-US" w:eastAsia="es-ES"/>
        </w:rPr>
      </w:pPr>
    </w:p>
    <w:sectPr w:rsidR="00426CA6" w:rsidRPr="00E47073" w:rsidSect="00B8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e692faf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TT5235d5a9+2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P40319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03A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697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041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757AC"/>
    <w:multiLevelType w:val="hybridMultilevel"/>
    <w:tmpl w:val="7D547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2B82"/>
    <w:multiLevelType w:val="multilevel"/>
    <w:tmpl w:val="9F1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43A11"/>
    <w:multiLevelType w:val="hybridMultilevel"/>
    <w:tmpl w:val="DB6087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520A"/>
    <w:multiLevelType w:val="hybridMultilevel"/>
    <w:tmpl w:val="9EC8EFDE"/>
    <w:lvl w:ilvl="0" w:tplc="81EA84E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94082">
    <w:abstractNumId w:val="3"/>
  </w:num>
  <w:num w:numId="2" w16cid:durableId="1250698943">
    <w:abstractNumId w:val="0"/>
  </w:num>
  <w:num w:numId="3" w16cid:durableId="700208641">
    <w:abstractNumId w:val="1"/>
  </w:num>
  <w:num w:numId="4" w16cid:durableId="10951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80"/>
    <w:rsid w:val="00003820"/>
    <w:rsid w:val="000236F6"/>
    <w:rsid w:val="0002538D"/>
    <w:rsid w:val="00052E8B"/>
    <w:rsid w:val="000541A5"/>
    <w:rsid w:val="000575F1"/>
    <w:rsid w:val="00066C31"/>
    <w:rsid w:val="00084634"/>
    <w:rsid w:val="000B14DA"/>
    <w:rsid w:val="000B19CE"/>
    <w:rsid w:val="000B5196"/>
    <w:rsid w:val="000C0685"/>
    <w:rsid w:val="00120CED"/>
    <w:rsid w:val="0014782C"/>
    <w:rsid w:val="001551A8"/>
    <w:rsid w:val="00184768"/>
    <w:rsid w:val="0019555C"/>
    <w:rsid w:val="001A1410"/>
    <w:rsid w:val="001A1580"/>
    <w:rsid w:val="001B1440"/>
    <w:rsid w:val="001D0845"/>
    <w:rsid w:val="0020012B"/>
    <w:rsid w:val="00201793"/>
    <w:rsid w:val="00212D1F"/>
    <w:rsid w:val="00245462"/>
    <w:rsid w:val="002768DD"/>
    <w:rsid w:val="002B2A2B"/>
    <w:rsid w:val="002B708F"/>
    <w:rsid w:val="002B7DC6"/>
    <w:rsid w:val="002D5E55"/>
    <w:rsid w:val="002F2E6F"/>
    <w:rsid w:val="00322AD3"/>
    <w:rsid w:val="00327180"/>
    <w:rsid w:val="00333D63"/>
    <w:rsid w:val="00350D6F"/>
    <w:rsid w:val="00366AC3"/>
    <w:rsid w:val="00376CBA"/>
    <w:rsid w:val="00381023"/>
    <w:rsid w:val="003915BF"/>
    <w:rsid w:val="003C230D"/>
    <w:rsid w:val="003C4087"/>
    <w:rsid w:val="003C5035"/>
    <w:rsid w:val="003C7294"/>
    <w:rsid w:val="003E548C"/>
    <w:rsid w:val="003E77F3"/>
    <w:rsid w:val="003F1D80"/>
    <w:rsid w:val="003F2293"/>
    <w:rsid w:val="003F6F4E"/>
    <w:rsid w:val="00400DA8"/>
    <w:rsid w:val="00401A72"/>
    <w:rsid w:val="00426CA6"/>
    <w:rsid w:val="00451F67"/>
    <w:rsid w:val="0045553B"/>
    <w:rsid w:val="00485CDD"/>
    <w:rsid w:val="004C3EC1"/>
    <w:rsid w:val="004C4395"/>
    <w:rsid w:val="004D1D27"/>
    <w:rsid w:val="004D6A91"/>
    <w:rsid w:val="004E0B8F"/>
    <w:rsid w:val="00507347"/>
    <w:rsid w:val="00524FBD"/>
    <w:rsid w:val="0054773E"/>
    <w:rsid w:val="00574FFF"/>
    <w:rsid w:val="00580943"/>
    <w:rsid w:val="00584199"/>
    <w:rsid w:val="005A262F"/>
    <w:rsid w:val="005A4652"/>
    <w:rsid w:val="005A6340"/>
    <w:rsid w:val="005A6E8C"/>
    <w:rsid w:val="005B570D"/>
    <w:rsid w:val="005E04DA"/>
    <w:rsid w:val="005F07F1"/>
    <w:rsid w:val="00604E75"/>
    <w:rsid w:val="00605CC2"/>
    <w:rsid w:val="0062734C"/>
    <w:rsid w:val="00630EED"/>
    <w:rsid w:val="00661542"/>
    <w:rsid w:val="00665E05"/>
    <w:rsid w:val="00667B57"/>
    <w:rsid w:val="00683182"/>
    <w:rsid w:val="00686E17"/>
    <w:rsid w:val="006E7942"/>
    <w:rsid w:val="006F025C"/>
    <w:rsid w:val="006F27DE"/>
    <w:rsid w:val="006F31DC"/>
    <w:rsid w:val="006F7FB2"/>
    <w:rsid w:val="00700F33"/>
    <w:rsid w:val="007128DB"/>
    <w:rsid w:val="00713D81"/>
    <w:rsid w:val="00716B19"/>
    <w:rsid w:val="00730622"/>
    <w:rsid w:val="00746123"/>
    <w:rsid w:val="007663C0"/>
    <w:rsid w:val="00783867"/>
    <w:rsid w:val="00784666"/>
    <w:rsid w:val="007B3419"/>
    <w:rsid w:val="007B6BAD"/>
    <w:rsid w:val="007C4C0B"/>
    <w:rsid w:val="007D5B60"/>
    <w:rsid w:val="008205B7"/>
    <w:rsid w:val="00827A24"/>
    <w:rsid w:val="008324B3"/>
    <w:rsid w:val="00854853"/>
    <w:rsid w:val="00856D51"/>
    <w:rsid w:val="00877936"/>
    <w:rsid w:val="008800A5"/>
    <w:rsid w:val="00884B8D"/>
    <w:rsid w:val="00885375"/>
    <w:rsid w:val="008B1F5C"/>
    <w:rsid w:val="008D2706"/>
    <w:rsid w:val="008E2B96"/>
    <w:rsid w:val="009037AB"/>
    <w:rsid w:val="0091524A"/>
    <w:rsid w:val="009166AC"/>
    <w:rsid w:val="00921EBA"/>
    <w:rsid w:val="009373C5"/>
    <w:rsid w:val="00954225"/>
    <w:rsid w:val="00963D19"/>
    <w:rsid w:val="00967E06"/>
    <w:rsid w:val="009753B4"/>
    <w:rsid w:val="0097543A"/>
    <w:rsid w:val="009A0CB1"/>
    <w:rsid w:val="009C2559"/>
    <w:rsid w:val="009C3EE2"/>
    <w:rsid w:val="009D0B05"/>
    <w:rsid w:val="00A0153B"/>
    <w:rsid w:val="00A10B59"/>
    <w:rsid w:val="00A12351"/>
    <w:rsid w:val="00A14187"/>
    <w:rsid w:val="00A16578"/>
    <w:rsid w:val="00A26F50"/>
    <w:rsid w:val="00A54A8F"/>
    <w:rsid w:val="00A63B97"/>
    <w:rsid w:val="00A74059"/>
    <w:rsid w:val="00A946A7"/>
    <w:rsid w:val="00AA360D"/>
    <w:rsid w:val="00AC07A1"/>
    <w:rsid w:val="00AF400B"/>
    <w:rsid w:val="00B04064"/>
    <w:rsid w:val="00B1774E"/>
    <w:rsid w:val="00B21942"/>
    <w:rsid w:val="00B22374"/>
    <w:rsid w:val="00B276D0"/>
    <w:rsid w:val="00B3134C"/>
    <w:rsid w:val="00B532C7"/>
    <w:rsid w:val="00B54774"/>
    <w:rsid w:val="00B55AF1"/>
    <w:rsid w:val="00B6151C"/>
    <w:rsid w:val="00B75A98"/>
    <w:rsid w:val="00B803F8"/>
    <w:rsid w:val="00B8600D"/>
    <w:rsid w:val="00B877AE"/>
    <w:rsid w:val="00BA0FDB"/>
    <w:rsid w:val="00BA18E5"/>
    <w:rsid w:val="00BB2E7B"/>
    <w:rsid w:val="00BF7F7F"/>
    <w:rsid w:val="00C22C4F"/>
    <w:rsid w:val="00C93000"/>
    <w:rsid w:val="00CA0B3E"/>
    <w:rsid w:val="00CA37BF"/>
    <w:rsid w:val="00CB3B60"/>
    <w:rsid w:val="00CC0C2D"/>
    <w:rsid w:val="00CC7089"/>
    <w:rsid w:val="00CE6466"/>
    <w:rsid w:val="00D05739"/>
    <w:rsid w:val="00D17D7C"/>
    <w:rsid w:val="00D3281D"/>
    <w:rsid w:val="00D35AD2"/>
    <w:rsid w:val="00D40D85"/>
    <w:rsid w:val="00D61076"/>
    <w:rsid w:val="00D6713A"/>
    <w:rsid w:val="00D902E8"/>
    <w:rsid w:val="00DB0F8E"/>
    <w:rsid w:val="00DE4F94"/>
    <w:rsid w:val="00E11CF5"/>
    <w:rsid w:val="00E22F37"/>
    <w:rsid w:val="00E25C79"/>
    <w:rsid w:val="00E35189"/>
    <w:rsid w:val="00E35314"/>
    <w:rsid w:val="00E4118C"/>
    <w:rsid w:val="00E47073"/>
    <w:rsid w:val="00E52F6F"/>
    <w:rsid w:val="00E571D3"/>
    <w:rsid w:val="00E80C80"/>
    <w:rsid w:val="00EF4360"/>
    <w:rsid w:val="00F17184"/>
    <w:rsid w:val="00F214A2"/>
    <w:rsid w:val="00F34D34"/>
    <w:rsid w:val="00F73FC9"/>
    <w:rsid w:val="00F76330"/>
    <w:rsid w:val="00F8355F"/>
    <w:rsid w:val="00F9381D"/>
    <w:rsid w:val="00F96033"/>
    <w:rsid w:val="00FA4DF4"/>
    <w:rsid w:val="00FD5D4C"/>
    <w:rsid w:val="00FE0174"/>
    <w:rsid w:val="00FE2985"/>
    <w:rsid w:val="00FF1297"/>
    <w:rsid w:val="00FF236A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CB9"/>
  <w15:docId w15:val="{83CDA3AB-5979-4640-9460-1447F983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3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3D19"/>
    <w:rPr>
      <w:color w:val="0000FF" w:themeColor="hyperlink"/>
      <w:u w:val="single"/>
    </w:rPr>
  </w:style>
  <w:style w:type="character" w:customStyle="1" w:styleId="title-text">
    <w:name w:val="title-text"/>
    <w:basedOn w:val="Fuentedeprrafopredeter"/>
    <w:rsid w:val="00B21942"/>
  </w:style>
  <w:style w:type="character" w:styleId="Hipervnculovisitado">
    <w:name w:val="FollowedHyperlink"/>
    <w:basedOn w:val="Fuentedeprrafopredeter"/>
    <w:uiPriority w:val="99"/>
    <w:semiHidden/>
    <w:unhideWhenUsed/>
    <w:rsid w:val="004D6A9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55A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1793"/>
    <w:pPr>
      <w:spacing w:after="450" w:line="480" w:lineRule="auto"/>
    </w:pPr>
    <w:rPr>
      <w:rFonts w:ascii="Times New Roman" w:eastAsia="Times New Roman" w:hAnsi="Times New Roman" w:cs="Times New Roman"/>
      <w:spacing w:val="12"/>
      <w:sz w:val="24"/>
      <w:szCs w:val="24"/>
      <w:lang w:eastAsia="es-ES"/>
    </w:rPr>
  </w:style>
  <w:style w:type="paragraph" w:styleId="Sinespaciado">
    <w:name w:val="No Spacing"/>
    <w:uiPriority w:val="1"/>
    <w:qFormat/>
    <w:rsid w:val="001B1440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541A5"/>
    <w:rPr>
      <w:i/>
      <w:iCs/>
    </w:rPr>
  </w:style>
  <w:style w:type="character" w:customStyle="1" w:styleId="elsevieritemautor">
    <w:name w:val="elsevieritemautor"/>
    <w:basedOn w:val="Fuentedeprrafopredeter"/>
    <w:rsid w:val="00E4118C"/>
  </w:style>
  <w:style w:type="character" w:customStyle="1" w:styleId="elsevieritemautorrelaciones">
    <w:name w:val="elsevieritemautorrelaciones"/>
    <w:basedOn w:val="Fuentedeprrafopredeter"/>
    <w:rsid w:val="00E4118C"/>
  </w:style>
  <w:style w:type="character" w:customStyle="1" w:styleId="elsevierstylesup1">
    <w:name w:val="elsevierstylesup1"/>
    <w:basedOn w:val="Fuentedeprrafopredeter"/>
    <w:rsid w:val="00E4118C"/>
    <w:rPr>
      <w:sz w:val="17"/>
      <w:szCs w:val="17"/>
      <w:vertAlign w:val="superscript"/>
    </w:rPr>
  </w:style>
  <w:style w:type="character" w:customStyle="1" w:styleId="correspondencia-cor">
    <w:name w:val="correspondencia-cor"/>
    <w:basedOn w:val="Fuentedeprrafopredeter"/>
    <w:rsid w:val="00E4118C"/>
  </w:style>
  <w:style w:type="character" w:customStyle="1" w:styleId="article-date">
    <w:name w:val="article-date"/>
    <w:basedOn w:val="Fuentedeprrafopredeter"/>
    <w:rsid w:val="003C4087"/>
  </w:style>
  <w:style w:type="character" w:customStyle="1" w:styleId="author3">
    <w:name w:val="author3"/>
    <w:basedOn w:val="Fuentedeprrafopredeter"/>
    <w:rsid w:val="00A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1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81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7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846">
          <w:marLeft w:val="0"/>
          <w:marRight w:val="0"/>
          <w:marTop w:val="9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3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2442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756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30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1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9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6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ictrp/search/es/" TargetMode="External"/><Relationship Id="rId13" Type="http://schemas.openxmlformats.org/officeDocument/2006/relationships/hyperlink" Target="https://fundacion.mtc.es" TargetMode="External"/><Relationship Id="rId18" Type="http://schemas.openxmlformats.org/officeDocument/2006/relationships/hyperlink" Target="https://clinicaltrials.gov/ct2/show/NCT043340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esquisa.bvsalud.org/mtci/" TargetMode="External"/><Relationship Id="rId12" Type="http://schemas.openxmlformats.org/officeDocument/2006/relationships/hyperlink" Target="https://webcache.googleusercontent.com/search?q=cache:yZMi_MMRyuAJ:https://pib.gov.in/PressReleasePage.aspx%3FPRID%3D1600895+&amp;cd=1&amp;hl=es&amp;ct=clnk&amp;gl=es" TargetMode="External"/><Relationship Id="rId17" Type="http://schemas.openxmlformats.org/officeDocument/2006/relationships/hyperlink" Target="https://www.ncbi.nlm.nih.gov/pmc/articles/PMC7211589/?fbclid=IwAR0_8WLr_uaS3KLf8goMkAhBPZaazGNuSEmfY1WcURP3oIa6HMd6oxmhnzQ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s.acs.org/doi/10.1021/acsomega.0c02641" TargetMode="External"/><Relationship Id="rId20" Type="http://schemas.openxmlformats.org/officeDocument/2006/relationships/hyperlink" Target="https://www.cochranelibrary.com/cdsr/doi/10.1002/14651858.CD005532.pub3/abstract" TargetMode="External"/><Relationship Id="rId1" Type="http://schemas.openxmlformats.org/officeDocument/2006/relationships/numbering" Target="numbering.xml"/><Relationship Id="rId6" Type="http://schemas.openxmlformats.org/officeDocument/2006/relationships/hyperlink" Target="mhtml:file://C:\Users\silvia\AppData\Local\Microsoft\Windows\Temporary%20Internet%20Files\Content.Outlook\ZKS2E4IU\C&#243;mo%20mejorar%20la%20absorci&#243;n%20de%20zinc%20para%20reforzar%20la%20salud%20inmunol&#243;gica.mhtml!https://articulos.mercola.com/sitios/articulos/archivo/2020/03/16/quercetina-vitamina-d-para-el-coronavirus.aspx" TargetMode="External"/><Relationship Id="rId11" Type="http://schemas.openxmlformats.org/officeDocument/2006/relationships/hyperlink" Target="https://covid.inato.com/search?query=homeopathy&amp;page=1" TargetMode="External"/><Relationship Id="rId5" Type="http://schemas.openxmlformats.org/officeDocument/2006/relationships/hyperlink" Target="https://ircm.qc.ca/en" TargetMode="External"/><Relationship Id="rId15" Type="http://schemas.openxmlformats.org/officeDocument/2006/relationships/hyperlink" Target="https://northafricapost.com/41128-who-to-sign-a-clause-of-confidentiality-with-madagascar-to-support-covid-organics-clinical-trials.html" TargetMode="External"/><Relationship Id="rId10" Type="http://schemas.openxmlformats.org/officeDocument/2006/relationships/hyperlink" Target="http://www.covid-nma.com" TargetMode="External"/><Relationship Id="rId19" Type="http://schemas.openxmlformats.org/officeDocument/2006/relationships/hyperlink" Target="https://www.elsevier.es/es-revista-revista-espanola-anestesiologia-reanimacion-344-sumario-vol-67-num-5-S0034935620X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.inato.com" TargetMode="External"/><Relationship Id="rId14" Type="http://schemas.openxmlformats.org/officeDocument/2006/relationships/hyperlink" Target="http://uknow.uky.edu/research/artemisia-annua-could-be-promising-treatment-covid-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2872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2024-07-31T13:28:00Z</dcterms:created>
  <dcterms:modified xsi:type="dcterms:W3CDTF">2024-07-31T13:29:00Z</dcterms:modified>
</cp:coreProperties>
</file>